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hint="eastAsia" w:ascii="宋体" w:hAnsi="宋体"/>
          <w:color w:val="auto"/>
        </w:rPr>
      </w:pPr>
      <w:bookmarkStart w:id="25" w:name="_GoBack"/>
      <w:r>
        <w:rPr>
          <w:rFonts w:hint="eastAsia" w:ascii="宋体" w:hAnsi="宋体"/>
          <w:color w:val="auto"/>
        </w:rPr>
        <w:t xml:space="preserve"> </w:t>
      </w:r>
    </w:p>
    <w:p w14:paraId="7096F989">
      <w:pPr>
        <w:jc w:val="center"/>
        <w:rPr>
          <w:rFonts w:hint="eastAsia" w:ascii="宋体" w:hAnsi="宋体"/>
          <w:color w:val="auto"/>
        </w:rPr>
      </w:pPr>
    </w:p>
    <w:p w14:paraId="0CFAF294">
      <w:pPr>
        <w:jc w:val="center"/>
        <w:rPr>
          <w:rFonts w:hint="eastAsia" w:ascii="宋体" w:hAnsi="宋体"/>
          <w:color w:val="auto"/>
        </w:rPr>
      </w:pPr>
    </w:p>
    <w:p w14:paraId="6121EFA4">
      <w:pPr>
        <w:jc w:val="center"/>
        <w:outlineLvl w:val="0"/>
        <w:rPr>
          <w:rFonts w:ascii="方正黑体_GBK" w:eastAsia="方正黑体_GBK"/>
          <w:color w:val="auto"/>
          <w:sz w:val="80"/>
          <w:szCs w:val="80"/>
        </w:rPr>
      </w:pPr>
      <w:r>
        <w:rPr>
          <w:rFonts w:hint="eastAsia" w:ascii="方正黑体_GBK" w:eastAsia="方正黑体_GBK"/>
          <w:color w:val="auto"/>
          <w:spacing w:val="-20"/>
          <w:sz w:val="80"/>
          <w:szCs w:val="80"/>
        </w:rPr>
        <w:t>重庆沂矾建筑工程有限公司</w:t>
      </w:r>
      <w:r>
        <w:rPr>
          <w:rFonts w:hint="eastAsia" w:ascii="方正黑体_GBK" w:eastAsia="方正黑体_GBK"/>
          <w:color w:val="auto"/>
          <w:sz w:val="80"/>
          <w:szCs w:val="80"/>
        </w:rPr>
        <w:t>邀请招标文件</w:t>
      </w:r>
    </w:p>
    <w:p w14:paraId="62E73E89">
      <w:pPr>
        <w:spacing w:line="700" w:lineRule="exact"/>
        <w:jc w:val="center"/>
        <w:rPr>
          <w:rFonts w:ascii="黑体" w:eastAsia="黑体"/>
          <w:color w:val="auto"/>
          <w:sz w:val="32"/>
        </w:rPr>
      </w:pPr>
    </w:p>
    <w:p w14:paraId="413C962E">
      <w:pPr>
        <w:spacing w:line="700" w:lineRule="exact"/>
        <w:jc w:val="center"/>
        <w:rPr>
          <w:rFonts w:ascii="黑体" w:eastAsia="黑体"/>
          <w:color w:val="auto"/>
          <w:sz w:val="32"/>
        </w:rPr>
      </w:pPr>
    </w:p>
    <w:p w14:paraId="58A7570D">
      <w:pPr>
        <w:spacing w:line="700" w:lineRule="exact"/>
        <w:jc w:val="center"/>
        <w:rPr>
          <w:rFonts w:ascii="黑体" w:eastAsia="黑体"/>
          <w:color w:val="auto"/>
          <w:sz w:val="32"/>
        </w:rPr>
      </w:pPr>
    </w:p>
    <w:p w14:paraId="475BA439">
      <w:pPr>
        <w:spacing w:line="700" w:lineRule="exact"/>
        <w:jc w:val="center"/>
        <w:rPr>
          <w:rFonts w:ascii="黑体" w:eastAsia="黑体"/>
          <w:color w:val="auto"/>
          <w:sz w:val="32"/>
        </w:rPr>
      </w:pPr>
    </w:p>
    <w:p w14:paraId="6C64F8AF">
      <w:pPr>
        <w:spacing w:line="700" w:lineRule="exact"/>
        <w:jc w:val="center"/>
        <w:rPr>
          <w:rFonts w:hint="eastAsia" w:ascii="方正小标宋_GBK" w:hAnsi="宋体" w:eastAsia="方正小标宋_GBK"/>
          <w:color w:val="auto"/>
          <w:sz w:val="36"/>
          <w:szCs w:val="30"/>
        </w:rPr>
      </w:pPr>
    </w:p>
    <w:p w14:paraId="2C76D43F">
      <w:pPr>
        <w:spacing w:line="700" w:lineRule="exact"/>
        <w:jc w:val="center"/>
        <w:rPr>
          <w:rFonts w:hint="eastAsia" w:ascii="方正小标宋_GBK" w:hAnsi="宋体" w:eastAsia="方正小标宋_GBK"/>
          <w:color w:val="auto"/>
          <w:spacing w:val="-11"/>
          <w:sz w:val="36"/>
          <w:szCs w:val="30"/>
        </w:rPr>
      </w:pPr>
      <w:r>
        <w:rPr>
          <w:rFonts w:hint="eastAsia" w:ascii="方正小标宋_GBK" w:hAnsi="宋体" w:eastAsia="方正小标宋_GBK"/>
          <w:color w:val="auto"/>
          <w:spacing w:val="-11"/>
          <w:sz w:val="36"/>
          <w:szCs w:val="30"/>
        </w:rPr>
        <w:t>项目名称：重庆轻工职业学院璧山新校区建设项目基础工程分包</w:t>
      </w:r>
    </w:p>
    <w:p w14:paraId="78C078E8">
      <w:pPr>
        <w:spacing w:line="700" w:lineRule="exact"/>
        <w:jc w:val="center"/>
        <w:rPr>
          <w:rFonts w:hint="eastAsia" w:ascii="方正小标宋_GBK" w:hAnsi="宋体" w:eastAsia="方正小标宋_GBK"/>
          <w:color w:val="auto"/>
          <w:sz w:val="36"/>
          <w:szCs w:val="30"/>
        </w:rPr>
      </w:pPr>
      <w:r>
        <w:rPr>
          <w:rFonts w:hint="eastAsia" w:ascii="方正小标宋_GBK" w:hAnsi="宋体" w:eastAsia="方正小标宋_GBK"/>
          <w:color w:val="auto"/>
          <w:sz w:val="36"/>
          <w:szCs w:val="30"/>
        </w:rPr>
        <w:t>项目编号：yfjz-2025002</w:t>
      </w:r>
    </w:p>
    <w:p w14:paraId="309356C9">
      <w:pPr>
        <w:spacing w:line="700" w:lineRule="exact"/>
        <w:ind w:firstLine="1749" w:firstLineChars="486"/>
        <w:rPr>
          <w:rFonts w:hint="eastAsia" w:ascii="方正小标宋_GBK" w:hAnsi="宋体" w:eastAsia="方正小标宋_GBK"/>
          <w:color w:val="auto"/>
          <w:sz w:val="36"/>
          <w:szCs w:val="30"/>
        </w:rPr>
      </w:pPr>
    </w:p>
    <w:p w14:paraId="2155AE21">
      <w:pPr>
        <w:spacing w:line="700" w:lineRule="exact"/>
        <w:jc w:val="center"/>
        <w:rPr>
          <w:rFonts w:hint="eastAsia" w:ascii="宋体" w:hAnsi="宋体"/>
          <w:b/>
          <w:color w:val="auto"/>
          <w:sz w:val="30"/>
          <w:szCs w:val="30"/>
        </w:rPr>
      </w:pPr>
    </w:p>
    <w:p w14:paraId="21221E84">
      <w:pPr>
        <w:spacing w:line="700" w:lineRule="exact"/>
        <w:jc w:val="center"/>
        <w:rPr>
          <w:rFonts w:hint="eastAsia" w:ascii="宋体" w:hAnsi="宋体"/>
          <w:b/>
          <w:color w:val="auto"/>
          <w:sz w:val="30"/>
          <w:szCs w:val="30"/>
        </w:rPr>
      </w:pPr>
    </w:p>
    <w:p w14:paraId="4548E78E">
      <w:pPr>
        <w:spacing w:line="700" w:lineRule="exact"/>
        <w:jc w:val="center"/>
        <w:rPr>
          <w:rFonts w:hint="eastAsia" w:ascii="宋体" w:hAnsi="宋体"/>
          <w:b/>
          <w:color w:val="auto"/>
          <w:sz w:val="30"/>
          <w:szCs w:val="30"/>
        </w:rPr>
      </w:pPr>
    </w:p>
    <w:p w14:paraId="4AA827B2">
      <w:pPr>
        <w:spacing w:line="700" w:lineRule="exact"/>
        <w:jc w:val="center"/>
        <w:rPr>
          <w:rFonts w:hint="eastAsia" w:ascii="宋体" w:hAnsi="宋体"/>
          <w:b/>
          <w:color w:val="auto"/>
          <w:sz w:val="30"/>
          <w:szCs w:val="30"/>
        </w:rPr>
      </w:pPr>
    </w:p>
    <w:p w14:paraId="52A1E383">
      <w:pPr>
        <w:spacing w:line="700" w:lineRule="exact"/>
        <w:ind w:firstLine="1800" w:firstLineChars="500"/>
        <w:rPr>
          <w:rFonts w:hint="eastAsia" w:ascii="宋体" w:hAnsi="宋体"/>
          <w:b/>
          <w:color w:val="auto"/>
          <w:sz w:val="32"/>
          <w:szCs w:val="32"/>
        </w:rPr>
      </w:pPr>
      <w:r>
        <w:rPr>
          <w:rFonts w:hint="eastAsia" w:ascii="方正小标宋_GBK" w:hAnsi="宋体" w:eastAsia="方正小标宋_GBK"/>
          <w:color w:val="auto"/>
          <w:sz w:val="36"/>
          <w:szCs w:val="30"/>
        </w:rPr>
        <w:t>招 标 人：重庆沂矾建筑工程有限公司</w:t>
      </w:r>
    </w:p>
    <w:p w14:paraId="3E9DA3EF">
      <w:pPr>
        <w:spacing w:line="700" w:lineRule="exact"/>
        <w:jc w:val="center"/>
        <w:rPr>
          <w:rFonts w:hint="eastAsia" w:ascii="方正小标宋_GBK" w:hAnsi="宋体" w:eastAsia="方正小标宋_GBK"/>
          <w:color w:val="auto"/>
          <w:sz w:val="36"/>
          <w:szCs w:val="30"/>
        </w:rPr>
      </w:pPr>
      <w:r>
        <w:rPr>
          <w:rFonts w:hint="eastAsia" w:ascii="方正小标宋_GBK" w:hAnsi="宋体" w:eastAsia="方正小标宋_GBK"/>
          <w:color w:val="auto"/>
          <w:sz w:val="36"/>
          <w:szCs w:val="30"/>
        </w:rPr>
        <w:t>2025年1月</w:t>
      </w:r>
    </w:p>
    <w:p w14:paraId="7EC6AAE1">
      <w:pPr>
        <w:spacing w:line="480" w:lineRule="exact"/>
        <w:jc w:val="center"/>
        <w:outlineLvl w:val="0"/>
        <w:rPr>
          <w:rFonts w:ascii="方正黑体_GBK" w:eastAsia="方正黑体_GBK"/>
          <w:color w:val="auto"/>
          <w:sz w:val="44"/>
          <w:szCs w:val="28"/>
        </w:rPr>
      </w:pPr>
    </w:p>
    <w:p w14:paraId="533DDC95">
      <w:pPr>
        <w:pStyle w:val="3"/>
        <w:spacing w:line="360" w:lineRule="auto"/>
        <w:jc w:val="center"/>
        <w:rPr>
          <w:rFonts w:hint="eastAsia" w:ascii="方正小标宋_GBK" w:hAnsi="宋体" w:eastAsia="方正小标宋_GBK"/>
          <w:b w:val="0"/>
          <w:color w:val="auto"/>
          <w:szCs w:val="30"/>
        </w:rPr>
      </w:pPr>
      <w:bookmarkStart w:id="0" w:name="_Toc11641050"/>
      <w:bookmarkStart w:id="1" w:name="_Toc12789052"/>
      <w:bookmarkStart w:id="2" w:name="_Toc21026"/>
      <w:r>
        <w:rPr>
          <w:rFonts w:hint="eastAsia" w:ascii="方正小标宋_GBK" w:hAnsi="宋体" w:eastAsia="方正小标宋_GBK"/>
          <w:b w:val="0"/>
          <w:color w:val="auto"/>
          <w:sz w:val="36"/>
          <w:szCs w:val="30"/>
        </w:rPr>
        <w:t>基础工程分包招标邀请书</w:t>
      </w:r>
      <w:bookmarkEnd w:id="0"/>
      <w:bookmarkEnd w:id="1"/>
      <w:bookmarkEnd w:id="2"/>
    </w:p>
    <w:p w14:paraId="05D60455">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重庆沂矾建筑工程有限公司现对重庆轻工职业学院</w:t>
      </w:r>
      <w:r>
        <w:rPr>
          <w:rFonts w:hint="eastAsia" w:ascii="方正仿宋_GBK" w:eastAsia="方正仿宋_GBK"/>
          <w:bCs/>
          <w:color w:val="auto"/>
          <w:sz w:val="24"/>
          <w:szCs w:val="24"/>
        </w:rPr>
        <w:t>璧山新校区建设项目基础工程分包进行招标，欢迎有资格的单位前来参与竞标。</w:t>
      </w:r>
    </w:p>
    <w:p w14:paraId="36D514BC">
      <w:pPr>
        <w:pStyle w:val="4"/>
        <w:spacing w:before="0" w:after="0" w:line="400" w:lineRule="exact"/>
        <w:rPr>
          <w:rFonts w:ascii="方正仿宋_GBK" w:eastAsia="方正仿宋_GBK"/>
          <w:color w:val="auto"/>
          <w:sz w:val="24"/>
          <w:szCs w:val="24"/>
        </w:rPr>
      </w:pPr>
      <w:bookmarkStart w:id="3" w:name="_Toc313893526"/>
      <w:bookmarkStart w:id="4" w:name="_Toc32083"/>
      <w:bookmarkStart w:id="5" w:name="_Toc317775175"/>
      <w:r>
        <w:rPr>
          <w:rFonts w:hint="eastAsia" w:ascii="方正仿宋_GBK" w:hAnsi="宋体" w:eastAsia="方正仿宋_GBK"/>
          <w:color w:val="auto"/>
          <w:sz w:val="24"/>
          <w:szCs w:val="24"/>
        </w:rPr>
        <w:t>一、</w:t>
      </w:r>
      <w:r>
        <w:rPr>
          <w:rFonts w:hint="eastAsia" w:ascii="方正仿宋_GBK" w:eastAsia="方正仿宋_GBK"/>
          <w:color w:val="auto"/>
          <w:sz w:val="24"/>
          <w:szCs w:val="24"/>
        </w:rPr>
        <w:t>工程概况:</w:t>
      </w:r>
    </w:p>
    <w:p w14:paraId="5DB0F468">
      <w:pPr>
        <w:pStyle w:val="4"/>
        <w:spacing w:before="0" w:after="0" w:line="400" w:lineRule="exact"/>
        <w:ind w:firstLine="480" w:firstLineChars="200"/>
        <w:rPr>
          <w:rFonts w:ascii="方正仿宋_GBK" w:eastAsia="方正仿宋_GBK"/>
          <w:b w:val="0"/>
          <w:bCs/>
          <w:color w:val="auto"/>
          <w:sz w:val="24"/>
          <w:szCs w:val="24"/>
        </w:rPr>
      </w:pPr>
      <w:r>
        <w:rPr>
          <w:rFonts w:hint="eastAsia" w:ascii="方正仿宋_GBK" w:eastAsia="方正仿宋_GBK"/>
          <w:b w:val="0"/>
          <w:bCs/>
          <w:color w:val="auto"/>
          <w:sz w:val="24"/>
          <w:szCs w:val="24"/>
        </w:rPr>
        <w:t>重庆轻工职业学院璧山新校区工程落位于重庆市璧山区来凤镇登峰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15BFE4BA">
      <w:pPr>
        <w:pStyle w:val="4"/>
        <w:spacing w:before="0" w:after="0"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二、邀请招标内容</w:t>
      </w:r>
      <w:bookmarkEnd w:id="3"/>
      <w:bookmarkEnd w:id="4"/>
      <w:bookmarkEnd w:id="5"/>
      <w:bookmarkStart w:id="6" w:name="_Toc31917"/>
      <w:bookmarkStart w:id="7" w:name="_Toc373860293"/>
      <w:bookmarkStart w:id="8" w:name="_Toc317775178"/>
    </w:p>
    <w:p w14:paraId="5A571D37">
      <w:pPr>
        <w:pStyle w:val="4"/>
        <w:spacing w:before="0" w:after="0" w:line="400" w:lineRule="exact"/>
        <w:ind w:firstLine="480" w:firstLineChars="200"/>
        <w:rPr>
          <w:rFonts w:ascii="方正仿宋_GBK" w:eastAsia="方正仿宋_GBK"/>
          <w:b w:val="0"/>
          <w:bCs/>
          <w:color w:val="auto"/>
          <w:sz w:val="24"/>
          <w:szCs w:val="24"/>
        </w:rPr>
      </w:pPr>
      <w:r>
        <w:rPr>
          <w:rFonts w:hint="eastAsia" w:ascii="方正仿宋_GBK" w:eastAsia="方正仿宋_GBK"/>
          <w:b w:val="0"/>
          <w:bCs/>
          <w:color w:val="auto"/>
          <w:sz w:val="24"/>
          <w:szCs w:val="24"/>
        </w:rPr>
        <w:t>1#楼大门、2#楼学术楼（及车库）、3#教学楼、学生食堂5#楼、学生宿舍6、7、8、9#楼、设备房等涉及人工开挖的承台、独立基础、条形基础、筏板基础、塔吊基础、集水井、电梯井挡墙、地梁等的开挖、定位井圈砌筑，室外市政雨污管网、管井等的水钻或者风镐凿打施工及余渣清理（如前期不具备出渣条件乙方将渣土就近堆放在井边，甲方统一安排出渣。）工作，乙方具体施工范围均以甲方现场施工图纸为准。</w:t>
      </w:r>
    </w:p>
    <w:p w14:paraId="2F0C4080">
      <w:pPr>
        <w:pStyle w:val="4"/>
        <w:spacing w:before="0" w:after="0"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三、资金来源</w:t>
      </w:r>
      <w:bookmarkEnd w:id="6"/>
      <w:r>
        <w:rPr>
          <w:rFonts w:hint="eastAsia" w:ascii="方正仿宋_GBK" w:hAnsi="宋体" w:eastAsia="方正仿宋_GBK"/>
          <w:color w:val="auto"/>
          <w:sz w:val="24"/>
          <w:szCs w:val="24"/>
        </w:rPr>
        <w:t>：</w:t>
      </w:r>
      <w:r>
        <w:rPr>
          <w:rFonts w:hint="eastAsia" w:ascii="方正仿宋_GBK" w:hAnsi="仿宋" w:eastAsia="方正仿宋_GBK"/>
          <w:color w:val="auto"/>
          <w:sz w:val="24"/>
          <w:szCs w:val="24"/>
        </w:rPr>
        <w:t>自筹</w:t>
      </w:r>
    </w:p>
    <w:p w14:paraId="490F05E7">
      <w:pPr>
        <w:pStyle w:val="4"/>
        <w:spacing w:before="0" w:after="0" w:line="400" w:lineRule="exact"/>
        <w:rPr>
          <w:rFonts w:hint="eastAsia" w:ascii="方正仿宋_GBK" w:hAnsi="宋体" w:eastAsia="方正仿宋_GBK"/>
          <w:color w:val="auto"/>
          <w:sz w:val="24"/>
          <w:szCs w:val="24"/>
        </w:rPr>
      </w:pPr>
      <w:bookmarkStart w:id="9" w:name="_Toc25288"/>
      <w:r>
        <w:rPr>
          <w:rFonts w:hint="eastAsia" w:ascii="方正仿宋_GBK" w:hAnsi="宋体" w:eastAsia="方正仿宋_GBK"/>
          <w:color w:val="auto"/>
          <w:sz w:val="24"/>
          <w:szCs w:val="24"/>
        </w:rPr>
        <w:t>四、投标单位资格条件</w:t>
      </w:r>
      <w:bookmarkEnd w:id="9"/>
    </w:p>
    <w:p w14:paraId="2779BACC">
      <w:pPr>
        <w:spacing w:line="400" w:lineRule="exact"/>
        <w:ind w:firstLine="480" w:firstLineChars="200"/>
        <w:rPr>
          <w:rFonts w:hint="eastAsia" w:ascii="方正仿宋_GBK" w:hAnsi="宋体" w:eastAsia="方正仿宋_GBK"/>
          <w:b/>
          <w:bCs/>
          <w:color w:val="auto"/>
          <w:sz w:val="24"/>
          <w:szCs w:val="24"/>
        </w:rPr>
      </w:pPr>
      <w:r>
        <w:rPr>
          <w:rFonts w:hint="eastAsia" w:ascii="方正仿宋_GBK" w:hAnsi="宋体" w:eastAsia="方正仿宋_GBK"/>
          <w:b/>
          <w:bCs/>
          <w:color w:val="auto"/>
          <w:sz w:val="24"/>
          <w:szCs w:val="24"/>
        </w:rPr>
        <w:t>（一）基本资格条件</w:t>
      </w:r>
    </w:p>
    <w:p w14:paraId="494188DE">
      <w:pPr>
        <w:pStyle w:val="4"/>
        <w:spacing w:before="0" w:after="0" w:line="400" w:lineRule="exact"/>
        <w:ind w:firstLine="480" w:firstLineChars="200"/>
        <w:rPr>
          <w:rFonts w:ascii="方正仿宋_GBK" w:eastAsia="方正仿宋_GBK"/>
          <w:b w:val="0"/>
          <w:bCs/>
          <w:color w:val="auto"/>
          <w:sz w:val="24"/>
          <w:szCs w:val="24"/>
        </w:rPr>
      </w:pPr>
      <w:r>
        <w:rPr>
          <w:rFonts w:hint="eastAsia" w:ascii="方正仿宋_GBK" w:eastAsia="方正仿宋_GBK"/>
          <w:b w:val="0"/>
          <w:bCs/>
          <w:color w:val="auto"/>
          <w:sz w:val="24"/>
          <w:szCs w:val="24"/>
        </w:rPr>
        <w:t>1.具有独立承担民事责任的能力、并在人员、机具、资金等方面具有承担本项目劳务作业的能力；</w:t>
      </w:r>
    </w:p>
    <w:p w14:paraId="4FD25EF8">
      <w:pPr>
        <w:pStyle w:val="4"/>
        <w:spacing w:before="0" w:after="0" w:line="400" w:lineRule="exact"/>
        <w:ind w:firstLine="480" w:firstLineChars="200"/>
        <w:rPr>
          <w:rFonts w:ascii="方正仿宋_GBK" w:eastAsia="方正仿宋_GBK"/>
          <w:b w:val="0"/>
          <w:bCs/>
          <w:color w:val="auto"/>
          <w:sz w:val="24"/>
          <w:szCs w:val="24"/>
        </w:rPr>
      </w:pPr>
      <w:bookmarkStart w:id="10" w:name="_Toc493848367"/>
      <w:bookmarkEnd w:id="10"/>
      <w:r>
        <w:rPr>
          <w:rFonts w:hint="eastAsia" w:ascii="方正仿宋_GBK" w:eastAsia="方正仿宋_GBK"/>
          <w:b w:val="0"/>
          <w:bCs/>
          <w:color w:val="auto"/>
          <w:sz w:val="24"/>
          <w:szCs w:val="24"/>
        </w:rPr>
        <w:t>2.资质：地基基础工程劳务资质；</w:t>
      </w:r>
    </w:p>
    <w:p w14:paraId="24831F07">
      <w:pPr>
        <w:pStyle w:val="4"/>
        <w:spacing w:before="0" w:after="0" w:line="400" w:lineRule="exact"/>
        <w:ind w:firstLine="480" w:firstLineChars="200"/>
        <w:rPr>
          <w:rFonts w:ascii="方正仿宋_GBK" w:eastAsia="方正仿宋_GBK"/>
          <w:b w:val="0"/>
          <w:bCs/>
          <w:color w:val="auto"/>
          <w:sz w:val="24"/>
          <w:szCs w:val="24"/>
        </w:rPr>
      </w:pPr>
      <w:bookmarkStart w:id="11" w:name="_Toc493848368"/>
      <w:bookmarkEnd w:id="11"/>
      <w:r>
        <w:rPr>
          <w:rFonts w:hint="eastAsia" w:ascii="方正仿宋_GBK" w:eastAsia="方正仿宋_GBK"/>
          <w:b w:val="0"/>
          <w:bCs/>
          <w:color w:val="auto"/>
          <w:sz w:val="24"/>
          <w:szCs w:val="24"/>
        </w:rPr>
        <w:t>3.信誉良好，近3年业绩，近三年内无重大违法行为。</w:t>
      </w:r>
    </w:p>
    <w:p w14:paraId="622F929A">
      <w:pPr>
        <w:pStyle w:val="4"/>
        <w:spacing w:before="0" w:after="0"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（二）工期要求</w:t>
      </w:r>
    </w:p>
    <w:p w14:paraId="6641BAE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根据现场实际进度要求，以甲方书面通知为准。</w:t>
      </w:r>
    </w:p>
    <w:p w14:paraId="7E3EC934">
      <w:pPr>
        <w:pStyle w:val="4"/>
        <w:spacing w:before="0" w:after="0"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w:t>
      </w:r>
      <w:bookmarkStart w:id="12" w:name="_Toc3884"/>
      <w:r>
        <w:rPr>
          <w:rFonts w:hint="eastAsia" w:ascii="方正仿宋_GBK" w:hAnsi="宋体" w:eastAsia="方正仿宋_GBK"/>
          <w:color w:val="auto"/>
          <w:sz w:val="24"/>
          <w:szCs w:val="24"/>
        </w:rPr>
        <w:t xml:space="preserve">投标报价 </w:t>
      </w:r>
    </w:p>
    <w:p w14:paraId="2B2EE0C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（一）报价方式为</w:t>
      </w:r>
      <w:r>
        <w:rPr>
          <w:rFonts w:hint="eastAsia" w:ascii="方正仿宋_GBK" w:hAnsi="宋体" w:eastAsia="方正仿宋_GBK"/>
          <w:b/>
          <w:bCs/>
          <w:color w:val="auto"/>
          <w:sz w:val="24"/>
          <w:szCs w:val="24"/>
        </w:rPr>
        <w:t>综合单价（含劳务+周转辅材）报价</w:t>
      </w:r>
      <w:r>
        <w:rPr>
          <w:rFonts w:hint="eastAsia" w:ascii="方正仿宋_GBK" w:hAnsi="宋体" w:eastAsia="方正仿宋_GBK"/>
          <w:color w:val="auto"/>
          <w:sz w:val="24"/>
          <w:szCs w:val="24"/>
        </w:rPr>
        <w:t>，由投标人参照国家最新文件规定，结合市场行情进行报价。</w:t>
      </w:r>
    </w:p>
    <w:p w14:paraId="370395EF">
      <w:pPr>
        <w:pStyle w:val="4"/>
        <w:spacing w:before="0" w:after="0" w:line="400" w:lineRule="exact"/>
        <w:ind w:firstLine="480" w:firstLineChars="2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（二）报价内容：基础水钻、风镐劳务分包模式，乙方提供开挖所用的空压机含风镐、人工水钻机、机械水钻、切割机、（井、沟）内排水水泵、护壁钢模板、灰盆、钢管扣件等、宿舍床铺、空调等费用。</w:t>
      </w:r>
    </w:p>
    <w:p w14:paraId="37FDBDC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（三）投标人依据本招标文件、现场勘踏情况及企业自身情况自主报价。</w:t>
      </w:r>
    </w:p>
    <w:p w14:paraId="2007E49E">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六、现场查看</w:t>
      </w:r>
    </w:p>
    <w:p w14:paraId="2F965D5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759C47F5">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七、工程承包费用及计量原则</w:t>
      </w:r>
    </w:p>
    <w:p w14:paraId="33C1A25D">
      <w:pPr>
        <w:pStyle w:val="4"/>
        <w:spacing w:before="0" w:after="0" w:line="400" w:lineRule="exact"/>
        <w:ind w:firstLine="480" w:firstLineChars="2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（一）在本工程承包范围内完成规定的工作内容，且施工质量验收达到合格要求，土方施工综合单价    元/m³，护壁（混凝土甲供）   元/㎡；水钻施工综合单价：   元/³(含水钻的架体搭设、二级箱、三级配电箱、电源线、施工照明灯具、水钻、钻头、水钻水管，水钻增压水泵、泥浆池塑料纸等，泥浆排放至甲方指定位置)。含验槽时独立柱基础、基槽、电梯井、集水坑、雨污井、雨污沟清槽降水（抽排水等工作）。</w:t>
      </w:r>
    </w:p>
    <w:p w14:paraId="03679D90">
      <w:pPr>
        <w:pStyle w:val="4"/>
        <w:spacing w:before="0" w:after="0" w:line="400" w:lineRule="exact"/>
        <w:ind w:firstLine="480" w:firstLineChars="2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二）工程量计算原则：所有深度按实际收方计量。其余按设计图示尺寸计算（如需做护壁则按图示尺寸加护壁厚度计算工程量），独立柱基础、电梯井、集水坑、地梁、雨污管网（管井）宽度按设计图示尺寸（施工现场交底尺寸）计算。</w:t>
      </w:r>
    </w:p>
    <w:p w14:paraId="0A3FF33D">
      <w:pPr>
        <w:pStyle w:val="4"/>
        <w:spacing w:before="0" w:after="0" w:line="400" w:lineRule="exact"/>
        <w:ind w:firstLine="480" w:firstLineChars="2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（三）本协议约定的综合单价中包括但不限于各种工资、津贴、被贴、节假日加班、夜班、赶工补贴、自备工具用具费用、劳动保护费、防暑降温费、医疗费、差旅费、岗位培训费。</w:t>
      </w:r>
    </w:p>
    <w:p w14:paraId="564EDDCD">
      <w:pPr>
        <w:pStyle w:val="4"/>
        <w:spacing w:before="0" w:after="0" w:line="400" w:lineRule="exact"/>
        <w:ind w:firstLine="480" w:firstLineChars="2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（四）结算及付款办法</w:t>
      </w:r>
    </w:p>
    <w:p w14:paraId="5DFC045F">
      <w:pPr>
        <w:pStyle w:val="4"/>
        <w:spacing w:before="0" w:after="0" w:line="400" w:lineRule="exact"/>
        <w:ind w:firstLine="480" w:firstLineChars="2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1.结算：甲方在乙方完成所有承包内容后1个月内与乙方办理结算清单，乙方应积极配合甲方整理收方资料。</w:t>
      </w:r>
    </w:p>
    <w:p w14:paraId="3CC947D8">
      <w:pPr>
        <w:pStyle w:val="4"/>
        <w:spacing w:before="0" w:after="0" w:line="400" w:lineRule="exact"/>
        <w:ind w:firstLine="480" w:firstLineChars="200"/>
        <w:rPr>
          <w:rFonts w:hint="eastAsia" w:ascii="方正仿宋_GBK" w:hAnsi="宋体" w:eastAsia="方正仿宋_GBK"/>
          <w:b w:val="0"/>
          <w:color w:val="auto"/>
          <w:sz w:val="24"/>
          <w:szCs w:val="24"/>
        </w:rPr>
      </w:pPr>
      <w:r>
        <w:rPr>
          <w:rFonts w:hint="eastAsia" w:ascii="方正仿宋_GBK" w:hAnsi="宋体" w:eastAsia="方正仿宋_GBK"/>
          <w:b w:val="0"/>
          <w:color w:val="auto"/>
          <w:sz w:val="24"/>
          <w:szCs w:val="24"/>
        </w:rPr>
        <w:t>2.付款方式：甲方每月支付乙方上月所做总产值的70%工程款，乙方完成所有承包内容工作后2个月内，甲方全部付清乙方工程款。</w:t>
      </w:r>
    </w:p>
    <w:p w14:paraId="79ABF7C2">
      <w:pPr>
        <w:pStyle w:val="4"/>
        <w:spacing w:before="0" w:after="0" w:line="400" w:lineRule="exact"/>
        <w:ind w:firstLine="480" w:firstLineChars="200"/>
        <w:rPr>
          <w:color w:val="auto"/>
        </w:rPr>
      </w:pPr>
      <w:r>
        <w:rPr>
          <w:rFonts w:hint="eastAsia" w:ascii="方正仿宋_GBK" w:hAnsi="宋体" w:eastAsia="方正仿宋_GBK"/>
          <w:b w:val="0"/>
          <w:color w:val="auto"/>
          <w:sz w:val="24"/>
          <w:szCs w:val="24"/>
        </w:rPr>
        <w:t>3.付款要求：按增值税税率 3% ；乙方向甲方提供总产值100%的劳务增值税专用发票，月进度劳务核定支付价额向甲方出据相应劳务增值税专用专票。</w:t>
      </w:r>
    </w:p>
    <w:p w14:paraId="1B54C40F">
      <w:pPr>
        <w:pStyle w:val="4"/>
        <w:spacing w:before="0" w:after="0"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八、投标有关说明</w:t>
      </w:r>
      <w:bookmarkEnd w:id="7"/>
      <w:bookmarkEnd w:id="12"/>
    </w:p>
    <w:p w14:paraId="4345FEB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（一）凡有意参加投标的单位，自本公告发布之日起至</w:t>
      </w:r>
      <w:r>
        <w:rPr>
          <w:rFonts w:hint="eastAsia" w:ascii="方正仿宋_GBK" w:hAnsi="宋体" w:eastAsia="方正仿宋_GBK"/>
          <w:color w:val="auto"/>
          <w:sz w:val="24"/>
          <w:szCs w:val="24"/>
        </w:rPr>
        <w:t>2025年1月12日18点止</w:t>
      </w:r>
      <w:r>
        <w:rPr>
          <w:rFonts w:hint="eastAsia" w:ascii="方正仿宋_GBK" w:hAnsi="宋体" w:eastAsia="方正仿宋_GBK"/>
          <w:color w:val="auto"/>
          <w:sz w:val="24"/>
          <w:szCs w:val="24"/>
        </w:rPr>
        <w:t>，在重庆轻工职业学院网站</w:t>
      </w:r>
      <w:r>
        <w:rPr>
          <w:rFonts w:ascii="方正仿宋_GBK" w:hAnsi="宋体" w:eastAsia="方正仿宋_GBK"/>
          <w:color w:val="auto"/>
          <w:sz w:val="24"/>
          <w:szCs w:val="24"/>
        </w:rPr>
        <w:t>（</w:t>
      </w:r>
      <w:r>
        <w:rPr>
          <w:rFonts w:hint="eastAsia" w:ascii="方正仿宋_GBK" w:hAnsi="宋体" w:eastAsia="方正仿宋_GBK"/>
          <w:color w:val="auto"/>
          <w:sz w:val="24"/>
          <w:szCs w:val="24"/>
        </w:rPr>
        <w:t>http://www.cqivc.com/</w:t>
      </w:r>
      <w:r>
        <w:rPr>
          <w:rFonts w:ascii="方正仿宋_GBK" w:hAnsi="宋体" w:eastAsia="方正仿宋_GBK"/>
          <w:color w:val="auto"/>
          <w:sz w:val="24"/>
          <w:szCs w:val="24"/>
        </w:rPr>
        <w:t>）</w:t>
      </w:r>
      <w:r>
        <w:rPr>
          <w:rFonts w:hint="eastAsia" w:ascii="方正仿宋_GBK" w:hAnsi="宋体" w:eastAsia="方正仿宋_GBK"/>
          <w:color w:val="auto"/>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296A2F9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（二）报名方式为线上</w:t>
      </w:r>
      <w:r>
        <w:rPr>
          <w:rFonts w:ascii="方正仿宋_GBK" w:hAnsi="宋体" w:eastAsia="方正仿宋_GBK"/>
          <w:color w:val="auto"/>
          <w:sz w:val="24"/>
          <w:szCs w:val="24"/>
        </w:rPr>
        <w:t>报名</w:t>
      </w:r>
      <w:r>
        <w:rPr>
          <w:rFonts w:hint="eastAsia" w:ascii="方正仿宋_GBK" w:hAnsi="宋体" w:eastAsia="方正仿宋_GBK"/>
          <w:color w:val="auto"/>
          <w:sz w:val="24"/>
          <w:szCs w:val="24"/>
        </w:rPr>
        <w:t>，邀请招标文件资料费在各投标单位领取投标文件时缴纳至投标保证金</w:t>
      </w:r>
      <w:r>
        <w:rPr>
          <w:rFonts w:ascii="方正仿宋_GBK" w:hAnsi="宋体" w:eastAsia="方正仿宋_GBK"/>
          <w:color w:val="auto"/>
          <w:sz w:val="24"/>
          <w:szCs w:val="24"/>
        </w:rPr>
        <w:t>收款</w:t>
      </w:r>
      <w:r>
        <w:rPr>
          <w:rFonts w:hint="eastAsia" w:ascii="方正仿宋_GBK" w:hAnsi="宋体" w:eastAsia="方正仿宋_GBK"/>
          <w:color w:val="auto"/>
          <w:sz w:val="24"/>
          <w:szCs w:val="24"/>
        </w:rPr>
        <w:t>账户。</w:t>
      </w:r>
    </w:p>
    <w:p w14:paraId="3FDBBF0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（三）邀请招标文件资料费为：1000元/份（线上支付，售后不退），投标单位在下载领取邀请招标文件时向</w:t>
      </w:r>
      <w:r>
        <w:rPr>
          <w:rFonts w:hint="eastAsia" w:ascii="方正仿宋_GBK" w:hAnsi="宋体" w:eastAsia="方正仿宋_GBK"/>
          <w:color w:val="auto"/>
          <w:sz w:val="24"/>
          <w:szCs w:val="24"/>
        </w:rPr>
        <w:t>重庆沂矾建筑工程有限公司</w:t>
      </w:r>
      <w:r>
        <w:rPr>
          <w:rFonts w:hint="eastAsia" w:ascii="方正仿宋_GBK" w:hAnsi="宋体" w:eastAsia="方正仿宋_GBK"/>
          <w:color w:val="auto"/>
          <w:sz w:val="24"/>
          <w:szCs w:val="24"/>
        </w:rPr>
        <w:t>缴纳；资料费收取账户与投标保证金收取账户一致。如递交响应文件截止日期前未缴纳招标文件资料费，则不具备有效的投标资格。</w:t>
      </w:r>
    </w:p>
    <w:p w14:paraId="0334909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（四）投标单位须满足以下三种要件，其响应文件才被接受：</w:t>
      </w:r>
    </w:p>
    <w:p w14:paraId="32C9709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1.按时递交了响应文件及投标保证金；</w:t>
      </w:r>
    </w:p>
    <w:p w14:paraId="0A5FF6D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2.按时报名；</w:t>
      </w:r>
    </w:p>
    <w:p w14:paraId="66420B3F">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3.缴纳了邀请招标文件资料费。</w:t>
      </w:r>
    </w:p>
    <w:p w14:paraId="133CDD15">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（五）响应文件递交地点：重庆轻工职业学院行政楼207办公室</w:t>
      </w:r>
    </w:p>
    <w:p w14:paraId="3A9111F4">
      <w:pPr>
        <w:snapToGrid w:val="0"/>
        <w:spacing w:line="400" w:lineRule="exact"/>
        <w:ind w:firstLine="1080" w:firstLineChars="4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响应文件递交时间：</w:t>
      </w:r>
      <w:r>
        <w:rPr>
          <w:rFonts w:hint="eastAsia" w:ascii="方正仿宋_GBK" w:hAnsi="宋体" w:eastAsia="方正仿宋_GBK"/>
          <w:color w:val="auto"/>
          <w:sz w:val="24"/>
          <w:szCs w:val="24"/>
        </w:rPr>
        <w:t>2025年1月13日1</w:t>
      </w:r>
      <w:r>
        <w:rPr>
          <w:rFonts w:hint="eastAsia" w:ascii="方正仿宋_GBK" w:hAnsi="宋体" w:eastAsia="方正仿宋_GBK"/>
          <w:color w:val="auto"/>
          <w:sz w:val="24"/>
          <w:szCs w:val="24"/>
          <w:lang w:val="en-US" w:eastAsia="zh-CN"/>
        </w:rPr>
        <w:t>4</w:t>
      </w:r>
      <w:r>
        <w:rPr>
          <w:rFonts w:ascii="方正仿宋_GBK" w:hAnsi="宋体" w:eastAsia="方正仿宋_GBK"/>
          <w:color w:val="auto"/>
          <w:sz w:val="24"/>
          <w:szCs w:val="24"/>
        </w:rPr>
        <w:t>：</w:t>
      </w:r>
      <w:r>
        <w:rPr>
          <w:rFonts w:hint="eastAsia" w:ascii="方正仿宋_GBK" w:hAnsi="宋体" w:eastAsia="方正仿宋_GBK"/>
          <w:color w:val="auto"/>
          <w:sz w:val="24"/>
          <w:szCs w:val="24"/>
        </w:rPr>
        <w:t>0</w:t>
      </w:r>
      <w:r>
        <w:rPr>
          <w:rFonts w:ascii="方正仿宋_GBK" w:hAnsi="宋体" w:eastAsia="方正仿宋_GBK"/>
          <w:color w:val="auto"/>
          <w:sz w:val="24"/>
          <w:szCs w:val="24"/>
        </w:rPr>
        <w:t>0</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szCs w:val="24"/>
        </w:rPr>
        <w:t>1</w:t>
      </w:r>
      <w:r>
        <w:rPr>
          <w:rFonts w:ascii="方正仿宋_GBK" w:hAnsi="宋体" w:eastAsia="方正仿宋_GBK"/>
          <w:color w:val="auto"/>
          <w:sz w:val="24"/>
          <w:szCs w:val="24"/>
        </w:rPr>
        <w:t>7：</w:t>
      </w:r>
      <w:r>
        <w:rPr>
          <w:rFonts w:hint="eastAsia" w:ascii="方正仿宋_GBK" w:hAnsi="宋体" w:eastAsia="方正仿宋_GBK"/>
          <w:color w:val="auto"/>
          <w:sz w:val="24"/>
          <w:szCs w:val="24"/>
        </w:rPr>
        <w:t>0</w:t>
      </w:r>
      <w:r>
        <w:rPr>
          <w:rFonts w:ascii="方正仿宋_GBK" w:hAnsi="宋体" w:eastAsia="方正仿宋_GBK"/>
          <w:color w:val="auto"/>
          <w:sz w:val="24"/>
          <w:szCs w:val="24"/>
        </w:rPr>
        <w:t>0</w:t>
      </w:r>
    </w:p>
    <w:p w14:paraId="43475BF4">
      <w:pPr>
        <w:pStyle w:val="4"/>
        <w:spacing w:before="0" w:after="0" w:line="400" w:lineRule="exact"/>
        <w:rPr>
          <w:rFonts w:hint="eastAsia" w:ascii="方正仿宋_GBK" w:hAnsi="宋体" w:eastAsia="方正仿宋_GBK"/>
          <w:color w:val="auto"/>
          <w:sz w:val="24"/>
          <w:szCs w:val="24"/>
        </w:rPr>
      </w:pPr>
      <w:bookmarkStart w:id="13" w:name="_Hlk174359475"/>
      <w:r>
        <w:rPr>
          <w:rFonts w:hint="eastAsia" w:ascii="方正仿宋_GBK" w:hAnsi="宋体" w:eastAsia="方正仿宋_GBK"/>
          <w:color w:val="auto"/>
          <w:sz w:val="24"/>
          <w:szCs w:val="24"/>
        </w:rPr>
        <w:t>九、费用</w:t>
      </w:r>
    </w:p>
    <w:p w14:paraId="4B585CD2">
      <w:pPr>
        <w:pStyle w:val="2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（一）投标保证金</w:t>
      </w:r>
    </w:p>
    <w:p w14:paraId="3FC4D712">
      <w:pPr>
        <w:spacing w:line="400" w:lineRule="exact"/>
        <w:ind w:left="48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w:t>
      </w:r>
      <w:r>
        <w:rPr>
          <w:rFonts w:ascii="方正仿宋_GBK" w:hAnsi="宋体" w:eastAsia="方正仿宋_GBK"/>
          <w:color w:val="auto"/>
          <w:sz w:val="24"/>
          <w:szCs w:val="24"/>
        </w:rPr>
        <w:t>.</w:t>
      </w:r>
      <w:r>
        <w:rPr>
          <w:rFonts w:hint="eastAsia" w:ascii="方正仿宋_GBK" w:hAnsi="宋体" w:eastAsia="方正仿宋_GBK"/>
          <w:color w:val="auto"/>
          <w:sz w:val="24"/>
          <w:szCs w:val="24"/>
        </w:rPr>
        <w:t>投标保证金金额</w:t>
      </w:r>
    </w:p>
    <w:p w14:paraId="2123DEB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本次招标项目投标保证金金</w:t>
      </w:r>
      <w:r>
        <w:rPr>
          <w:rFonts w:hint="eastAsia" w:ascii="方正仿宋_GBK" w:hAnsi="宋体" w:eastAsia="方正仿宋_GBK"/>
          <w:color w:val="auto"/>
          <w:sz w:val="24"/>
          <w:szCs w:val="24"/>
        </w:rPr>
        <w:t>额为：20000元（人民币贰万元整）</w:t>
      </w:r>
    </w:p>
    <w:p w14:paraId="113D343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ascii="方正仿宋_GBK" w:hAnsi="宋体" w:eastAsia="方正仿宋_GBK"/>
          <w:color w:val="auto"/>
          <w:sz w:val="24"/>
          <w:szCs w:val="24"/>
        </w:rPr>
        <w:t>.</w:t>
      </w:r>
      <w:r>
        <w:rPr>
          <w:rFonts w:hint="eastAsia" w:ascii="方正仿宋_GBK" w:hAnsi="宋体" w:eastAsia="方正仿宋_GBK"/>
          <w:color w:val="auto"/>
          <w:sz w:val="24"/>
          <w:szCs w:val="24"/>
        </w:rPr>
        <w:t>缴纳投标保证金方式</w:t>
      </w:r>
    </w:p>
    <w:p w14:paraId="54257CA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投标保证金应在递交响应文件截止时间前一天到帐，</w:t>
      </w:r>
      <w:r>
        <w:rPr>
          <w:rFonts w:hint="eastAsia" w:ascii="方正仿宋_GBK" w:hAnsi="宋体" w:eastAsia="方正仿宋_GBK"/>
          <w:b/>
          <w:color w:val="auto"/>
          <w:sz w:val="24"/>
          <w:szCs w:val="24"/>
        </w:rPr>
        <w:t>转账时请备注“璧山校区基础工程分包投标保证金”，</w:t>
      </w:r>
      <w:r>
        <w:rPr>
          <w:rFonts w:hint="eastAsia" w:ascii="方正仿宋_GBK" w:hAnsi="宋体" w:eastAsia="方正仿宋_GBK"/>
          <w:color w:val="auto"/>
          <w:sz w:val="24"/>
          <w:szCs w:val="24"/>
        </w:rPr>
        <w:t>递交响应文件时请出示银行打款单据等纸质件证明材料。未按时缴纳保证金的投标单位，其响应文件不予接受。</w:t>
      </w:r>
    </w:p>
    <w:p w14:paraId="235C48F3">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投标保证金缴纳账户：</w:t>
      </w:r>
    </w:p>
    <w:p w14:paraId="58810C08">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账户名称: 重庆沂矾建筑工程有限公司</w:t>
      </w:r>
    </w:p>
    <w:p w14:paraId="408A34FF">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开 户 行: 中国农业银行大学城支行</w:t>
      </w:r>
    </w:p>
    <w:p w14:paraId="6C96A998">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账号: 31042601040002904</w:t>
      </w:r>
    </w:p>
    <w:p w14:paraId="3B194B8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w:t>
      </w:r>
      <w:r>
        <w:rPr>
          <w:rFonts w:ascii="方正仿宋_GBK" w:hAnsi="宋体" w:eastAsia="方正仿宋_GBK"/>
          <w:color w:val="auto"/>
          <w:sz w:val="24"/>
          <w:szCs w:val="24"/>
        </w:rPr>
        <w:t>.</w:t>
      </w:r>
      <w:r>
        <w:rPr>
          <w:rFonts w:hint="eastAsia" w:ascii="方正仿宋_GBK" w:hAnsi="宋体" w:eastAsia="方正仿宋_GBK"/>
          <w:color w:val="auto"/>
          <w:sz w:val="24"/>
          <w:szCs w:val="24"/>
        </w:rPr>
        <w:t>投标保证金退还方式</w:t>
      </w:r>
    </w:p>
    <w:p w14:paraId="7887E9C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3.1未中标投标单位的保证金，在确定成交单位后，由招标单位财务支付流程办理退款。</w:t>
      </w:r>
    </w:p>
    <w:p w14:paraId="48E4A3A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3.2成交供应商在缴纳履约保证金后，可申请退还投标保证金。</w:t>
      </w:r>
    </w:p>
    <w:p w14:paraId="00CF5A6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（二）履约保证金</w:t>
      </w:r>
    </w:p>
    <w:p w14:paraId="12A69F8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成交供应商在签订合同后需向采购人缴纳成交金额的10%作为该项目履约保证金，项目实施完毕并经验收合格无质量问题由采购人无息退还。</w:t>
      </w:r>
    </w:p>
    <w:bookmarkEnd w:id="8"/>
    <w:bookmarkEnd w:id="13"/>
    <w:p w14:paraId="5BA08340">
      <w:pPr>
        <w:pStyle w:val="4"/>
        <w:spacing w:before="0" w:after="0" w:line="400" w:lineRule="exact"/>
        <w:rPr>
          <w:rFonts w:ascii="方正仿宋_GBK" w:eastAsia="方正仿宋_GBK"/>
          <w:color w:val="auto"/>
          <w:sz w:val="24"/>
          <w:szCs w:val="24"/>
        </w:rPr>
      </w:pPr>
      <w:bookmarkStart w:id="14" w:name="_Toc480466699"/>
      <w:bookmarkStart w:id="15" w:name="_Toc29339"/>
      <w:r>
        <w:rPr>
          <w:rFonts w:hint="eastAsia" w:ascii="方正仿宋_GBK" w:eastAsia="方正仿宋_GBK"/>
          <w:color w:val="auto"/>
          <w:sz w:val="24"/>
          <w:szCs w:val="24"/>
        </w:rPr>
        <w:t>十、其它有关规定</w:t>
      </w:r>
      <w:bookmarkEnd w:id="14"/>
      <w:bookmarkEnd w:id="15"/>
    </w:p>
    <w:p w14:paraId="2EE6FEC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（一）单位负责人为同一人或者存在直接控股、管理关系的不同单位，</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（分包）</w:t>
      </w:r>
      <w:r>
        <w:rPr>
          <w:rFonts w:ascii="方正仿宋_GBK" w:hAnsi="宋体" w:eastAsia="方正仿宋_GBK"/>
          <w:color w:val="auto"/>
          <w:sz w:val="24"/>
          <w:szCs w:val="24"/>
        </w:rPr>
        <w:t>下的采购活动</w:t>
      </w:r>
      <w:r>
        <w:rPr>
          <w:rFonts w:hint="eastAsia" w:ascii="方正仿宋_GBK" w:hAnsi="宋体" w:eastAsia="方正仿宋_GBK"/>
          <w:color w:val="auto"/>
          <w:sz w:val="24"/>
          <w:szCs w:val="24"/>
        </w:rPr>
        <w:t>，否则均为无效响应。</w:t>
      </w:r>
    </w:p>
    <w:p w14:paraId="544265D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（二）本项目的补遗文件（如果有）一律在重庆轻工职业学院网站</w:t>
      </w:r>
      <w:r>
        <w:rPr>
          <w:rFonts w:ascii="方正仿宋_GBK" w:hAnsi="宋体" w:eastAsia="方正仿宋_GBK"/>
          <w:color w:val="auto"/>
          <w:sz w:val="24"/>
          <w:szCs w:val="24"/>
        </w:rPr>
        <w:t>（</w:t>
      </w:r>
      <w:r>
        <w:rPr>
          <w:rFonts w:hint="eastAsia" w:ascii="方正仿宋_GBK" w:hAnsi="宋体" w:eastAsia="方正仿宋_GBK"/>
          <w:color w:val="auto"/>
          <w:sz w:val="24"/>
          <w:szCs w:val="24"/>
        </w:rPr>
        <w:t>http://www.cqivc.com/</w:t>
      </w:r>
      <w:r>
        <w:rPr>
          <w:rFonts w:ascii="方正仿宋_GBK" w:hAnsi="宋体" w:eastAsia="方正仿宋_GBK"/>
          <w:color w:val="auto"/>
          <w:sz w:val="24"/>
          <w:szCs w:val="24"/>
        </w:rPr>
        <w:t>）</w:t>
      </w:r>
      <w:r>
        <w:rPr>
          <w:rFonts w:hint="eastAsia" w:ascii="方正仿宋_GBK" w:hAnsi="宋体" w:eastAsia="方正仿宋_GBK"/>
          <w:color w:val="auto"/>
          <w:sz w:val="24"/>
          <w:szCs w:val="24"/>
        </w:rPr>
        <w:t>上发布，请各投标单位注意下载；无论投标单位下载与否，均视同该单位已知晓本项目补遗文件（如果有）的内容。</w:t>
      </w:r>
    </w:p>
    <w:p w14:paraId="3006329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（三）超过响应文件截止时间递交的响应文件，恕不接收。</w:t>
      </w:r>
    </w:p>
    <w:p w14:paraId="05DF6C2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（四）投标费用：无论投标结果如何，投标单位参与本项目投标的所有费用均应由投标单位自行承担。</w:t>
      </w:r>
    </w:p>
    <w:p w14:paraId="4C80F70D">
      <w:pPr>
        <w:snapToGrid w:val="0"/>
        <w:spacing w:line="400" w:lineRule="exact"/>
        <w:ind w:firstLine="360" w:firstLineChars="150"/>
        <w:rPr>
          <w:rFonts w:hint="eastAsia" w:ascii="方正仿宋_GBK" w:hAnsi="宋体" w:eastAsia="方正仿宋_GBK"/>
          <w:b/>
          <w:color w:val="auto"/>
          <w:sz w:val="24"/>
          <w:szCs w:val="24"/>
        </w:rPr>
      </w:pPr>
      <w:r>
        <w:rPr>
          <w:rFonts w:hint="eastAsia" w:ascii="方正仿宋_GBK" w:hAnsi="宋体" w:eastAsia="方正仿宋_GBK"/>
          <w:color w:val="auto"/>
          <w:sz w:val="24"/>
          <w:szCs w:val="24"/>
        </w:rPr>
        <w:t>（五）</w:t>
      </w:r>
      <w:r>
        <w:rPr>
          <w:rFonts w:hint="eastAsia" w:ascii="方正仿宋_GBK" w:hAnsi="宋体" w:eastAsia="方正仿宋_GBK"/>
          <w:b/>
          <w:color w:val="auto"/>
          <w:sz w:val="24"/>
          <w:szCs w:val="24"/>
        </w:rPr>
        <w:t>本项目不接受联合体参与投标。</w:t>
      </w:r>
    </w:p>
    <w:p w14:paraId="6EDCC481">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十一、投标文件的份数</w:t>
      </w:r>
    </w:p>
    <w:p w14:paraId="0CA7330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投标文件份数：正本一份，副本一份（正、副本均为投标文件全套）并提供商务报价电子文档一份。</w:t>
      </w:r>
    </w:p>
    <w:p w14:paraId="00DD9D20">
      <w:pPr>
        <w:pStyle w:val="4"/>
        <w:spacing w:before="0" w:after="0" w:line="400" w:lineRule="exact"/>
        <w:rPr>
          <w:rFonts w:ascii="方正仿宋_GBK" w:eastAsia="方正仿宋_GBK"/>
          <w:color w:val="auto"/>
          <w:sz w:val="24"/>
          <w:szCs w:val="24"/>
        </w:rPr>
      </w:pPr>
      <w:bookmarkStart w:id="16" w:name="_Toc14462"/>
      <w:bookmarkStart w:id="17" w:name="_Toc480466700"/>
      <w:r>
        <w:rPr>
          <w:rFonts w:hint="eastAsia" w:ascii="方正仿宋_GBK" w:eastAsia="方正仿宋_GBK"/>
          <w:color w:val="auto"/>
          <w:sz w:val="24"/>
          <w:szCs w:val="24"/>
        </w:rPr>
        <w:t>十二、投标文件的编制</w:t>
      </w:r>
    </w:p>
    <w:p w14:paraId="48DFE409">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（一）投标文件的内容包括投标函、法定代表人身份证明书（复印件）或法定代表人授权委托书（复印件）、企业营业执照、企业资质证书。</w:t>
      </w:r>
    </w:p>
    <w:p w14:paraId="57527B6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（二）所有投标文件须由投标人法定代表人或其授权代表签字（章），并加盖投标人公章，否则视为无效标。</w:t>
      </w:r>
    </w:p>
    <w:p w14:paraId="4E24539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（三）投标文件的关键内容字迹必须清晰，若模糊、无法辨认的视为无效标。</w:t>
      </w:r>
    </w:p>
    <w:p w14:paraId="6FD515EC">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（四）投标文件中，投标人名称不一致的，视为无效标。</w:t>
      </w:r>
    </w:p>
    <w:p w14:paraId="02B353F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（五）投标文件必须密封并在封口处加盖投标人公章，否则视为无效标。</w:t>
      </w:r>
    </w:p>
    <w:p w14:paraId="32349AFD">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（六）投标人只能按照本招标文件所付设备配置及报价清单中的各项指标要求进行报价，不得更改，否则视为无效标。</w:t>
      </w:r>
    </w:p>
    <w:p w14:paraId="5D5DA401">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十三、评标</w:t>
      </w:r>
    </w:p>
    <w:p w14:paraId="285A1B2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本项目由招标人组织评标，招标人按照公开、公平、公正、诚实信用的原则，结合对投标人考察情况，采取合理低价优先的方式确定中标候选人。</w:t>
      </w:r>
    </w:p>
    <w:p w14:paraId="7C5343E3">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十四、联系方式</w:t>
      </w:r>
      <w:bookmarkEnd w:id="16"/>
      <w:bookmarkEnd w:id="17"/>
    </w:p>
    <w:p w14:paraId="6C5B0622">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重庆轻工职业学院行政楼207</w:t>
      </w:r>
    </w:p>
    <w:p w14:paraId="4C225E1F">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 系 人： 沈仁国（项目咨询）</w:t>
      </w:r>
    </w:p>
    <w:p w14:paraId="38FD76F7">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    话： 17358455654、17723835756</w:t>
      </w:r>
    </w:p>
    <w:p w14:paraId="6BBE1B64">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详细地址： 重庆市高新区宝洪路4号附88号</w:t>
      </w:r>
    </w:p>
    <w:p w14:paraId="593D96A4">
      <w:pPr>
        <w:pStyle w:val="22"/>
        <w:rPr>
          <w:rFonts w:hint="eastAsia" w:ascii="方正仿宋_GBK" w:hAnsi="宋体" w:eastAsia="方正仿宋_GBK"/>
          <w:color w:val="auto"/>
          <w:sz w:val="24"/>
          <w:szCs w:val="24"/>
        </w:rPr>
      </w:pPr>
    </w:p>
    <w:p w14:paraId="4E42EEEB">
      <w:pPr>
        <w:pStyle w:val="22"/>
        <w:rPr>
          <w:rFonts w:hint="eastAsia" w:ascii="方正仿宋_GBK" w:hAnsi="宋体" w:eastAsia="方正仿宋_GBK"/>
          <w:color w:val="auto"/>
          <w:sz w:val="24"/>
          <w:szCs w:val="24"/>
        </w:rPr>
      </w:pPr>
    </w:p>
    <w:p w14:paraId="38F444D6">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p>
    <w:p w14:paraId="2C7C0853">
      <w:pPr>
        <w:tabs>
          <w:tab w:val="left" w:pos="6300"/>
        </w:tabs>
        <w:snapToGrid w:val="0"/>
        <w:spacing w:line="312" w:lineRule="auto"/>
        <w:jc w:val="center"/>
        <w:outlineLvl w:val="0"/>
        <w:rPr>
          <w:rFonts w:hint="eastAsia" w:ascii="方正仿宋_GBK" w:hAnsi="宋体" w:eastAsia="方正仿宋_GBK"/>
          <w:b/>
          <w:color w:val="auto"/>
          <w:szCs w:val="28"/>
        </w:rPr>
      </w:pPr>
    </w:p>
    <w:p w14:paraId="2D1BB4C8">
      <w:pPr>
        <w:tabs>
          <w:tab w:val="left" w:pos="6300"/>
        </w:tabs>
        <w:snapToGrid w:val="0"/>
        <w:spacing w:line="312" w:lineRule="auto"/>
        <w:jc w:val="center"/>
        <w:outlineLvl w:val="0"/>
        <w:rPr>
          <w:rFonts w:hint="eastAsia" w:ascii="方正仿宋_GBK" w:hAnsi="宋体" w:eastAsia="方正仿宋_GBK"/>
          <w:b/>
          <w:color w:val="auto"/>
          <w:szCs w:val="28"/>
        </w:rPr>
      </w:pPr>
    </w:p>
    <w:p w14:paraId="5E6926B2">
      <w:pPr>
        <w:tabs>
          <w:tab w:val="left" w:pos="6300"/>
        </w:tabs>
        <w:snapToGrid w:val="0"/>
        <w:spacing w:line="312" w:lineRule="auto"/>
        <w:jc w:val="center"/>
        <w:outlineLvl w:val="0"/>
        <w:rPr>
          <w:rFonts w:hint="eastAsia" w:ascii="方正仿宋_GBK" w:hAnsi="宋体" w:eastAsia="方正仿宋_GBK"/>
          <w:b/>
          <w:color w:val="auto"/>
          <w:szCs w:val="28"/>
        </w:rPr>
      </w:pPr>
    </w:p>
    <w:p w14:paraId="29D24CD2">
      <w:pPr>
        <w:tabs>
          <w:tab w:val="left" w:pos="6300"/>
        </w:tabs>
        <w:snapToGrid w:val="0"/>
        <w:spacing w:line="312" w:lineRule="auto"/>
        <w:jc w:val="center"/>
        <w:outlineLvl w:val="0"/>
        <w:rPr>
          <w:rFonts w:hint="eastAsia" w:ascii="方正仿宋_GBK" w:hAnsi="宋体" w:eastAsia="方正仿宋_GBK"/>
          <w:b/>
          <w:color w:val="auto"/>
          <w:szCs w:val="28"/>
        </w:rPr>
      </w:pPr>
    </w:p>
    <w:p w14:paraId="3C52ABCA">
      <w:pPr>
        <w:tabs>
          <w:tab w:val="left" w:pos="6300"/>
        </w:tabs>
        <w:snapToGrid w:val="0"/>
        <w:spacing w:line="312" w:lineRule="auto"/>
        <w:jc w:val="center"/>
        <w:outlineLvl w:val="0"/>
        <w:rPr>
          <w:rFonts w:hint="eastAsia" w:ascii="方正仿宋_GBK" w:hAnsi="宋体" w:eastAsia="方正仿宋_GBK"/>
          <w:b/>
          <w:color w:val="auto"/>
          <w:szCs w:val="28"/>
        </w:rPr>
      </w:pPr>
    </w:p>
    <w:p w14:paraId="0C0578E8">
      <w:pPr>
        <w:tabs>
          <w:tab w:val="left" w:pos="6300"/>
        </w:tabs>
        <w:snapToGrid w:val="0"/>
        <w:spacing w:line="312" w:lineRule="auto"/>
        <w:jc w:val="center"/>
        <w:outlineLvl w:val="0"/>
        <w:rPr>
          <w:rFonts w:hint="eastAsia" w:ascii="方正仿宋_GBK" w:hAnsi="宋体" w:eastAsia="方正仿宋_GBK"/>
          <w:b/>
          <w:color w:val="auto"/>
          <w:szCs w:val="28"/>
        </w:rPr>
      </w:pPr>
    </w:p>
    <w:p w14:paraId="586A25FE">
      <w:pPr>
        <w:tabs>
          <w:tab w:val="left" w:pos="6300"/>
        </w:tabs>
        <w:snapToGrid w:val="0"/>
        <w:spacing w:line="312" w:lineRule="auto"/>
        <w:outlineLvl w:val="0"/>
        <w:rPr>
          <w:rFonts w:hint="eastAsia" w:ascii="方正仿宋_GBK" w:hAnsi="宋体" w:eastAsia="方正仿宋_GBK"/>
          <w:b/>
          <w:color w:val="auto"/>
          <w:szCs w:val="28"/>
        </w:rPr>
      </w:pPr>
    </w:p>
    <w:p w14:paraId="647F952C">
      <w:pPr>
        <w:rPr>
          <w:rFonts w:hint="eastAsia" w:ascii="方正仿宋_GBK" w:hAnsi="宋体" w:eastAsia="方正仿宋_GBK"/>
          <w:b/>
          <w:color w:val="auto"/>
          <w:szCs w:val="28"/>
        </w:rPr>
      </w:pPr>
      <w:r>
        <w:rPr>
          <w:rFonts w:hint="eastAsia" w:ascii="方正仿宋_GBK" w:hAnsi="宋体" w:eastAsia="方正仿宋_GBK"/>
          <w:b/>
          <w:color w:val="auto"/>
          <w:szCs w:val="28"/>
        </w:rPr>
        <w:br w:type="page"/>
      </w:r>
    </w:p>
    <w:p w14:paraId="742A9C5A">
      <w:pPr>
        <w:tabs>
          <w:tab w:val="left" w:pos="6300"/>
        </w:tabs>
        <w:snapToGrid w:val="0"/>
        <w:spacing w:line="312" w:lineRule="auto"/>
        <w:jc w:val="center"/>
        <w:outlineLvl w:val="0"/>
        <w:rPr>
          <w:rFonts w:hint="eastAsia" w:ascii="方正仿宋_GBK" w:hAnsi="宋体" w:eastAsia="方正仿宋_GBK"/>
          <w:b/>
          <w:color w:val="auto"/>
          <w:szCs w:val="28"/>
        </w:rPr>
      </w:pPr>
      <w:r>
        <w:rPr>
          <w:rFonts w:hint="eastAsia" w:ascii="方正仿宋_GBK" w:hAnsi="宋体" w:eastAsia="方正仿宋_GBK"/>
          <w:b/>
          <w:color w:val="auto"/>
          <w:szCs w:val="28"/>
        </w:rPr>
        <w:t>邀请招标报价函</w:t>
      </w:r>
    </w:p>
    <w:p w14:paraId="0046B4D6">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（招标人名称）</w:t>
      </w:r>
      <w:r>
        <w:rPr>
          <w:rFonts w:hint="eastAsia" w:ascii="方正仿宋_GBK" w:hAnsi="宋体" w:eastAsia="方正仿宋_GBK"/>
          <w:color w:val="auto"/>
          <w:sz w:val="24"/>
          <w:szCs w:val="24"/>
        </w:rPr>
        <w:t>：</w:t>
      </w:r>
    </w:p>
    <w:p w14:paraId="00ED5D11">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我方收到____________________________（项目名称）的邀请招标文件，经详细研究，决定参加该项目的投标。</w:t>
      </w:r>
    </w:p>
    <w:p w14:paraId="2FD5B105">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1.愿意按照邀请招标文件中的一切要求，提供本项目的技术服务，初始报价为人民币大写：      元整；人民币小写：    元。</w:t>
      </w:r>
    </w:p>
    <w:p w14:paraId="518B4BF3">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2D5FCA5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3.我方承诺：本次投标的有效期为90天。</w:t>
      </w:r>
    </w:p>
    <w:p w14:paraId="6E8A7B5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4.我方完全理解和接受贵方邀请招标文件的一切规定和要求及评审办法。</w:t>
      </w:r>
    </w:p>
    <w:p w14:paraId="49C5BF89">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5.我方同意按照招标文件的要求，向贵单位交纳人民币20000</w:t>
      </w:r>
      <w:r>
        <w:rPr>
          <w:rFonts w:hint="eastAsia" w:ascii="方正仿宋_GBK" w:hAnsi="宋体" w:eastAsia="方正仿宋_GBK"/>
          <w:color w:val="auto"/>
          <w:sz w:val="24"/>
          <w:szCs w:val="24"/>
        </w:rPr>
        <w:t>元</w:t>
      </w:r>
      <w:r>
        <w:rPr>
          <w:rFonts w:hint="eastAsia" w:ascii="方正仿宋_GBK" w:hAnsi="宋体" w:eastAsia="方正仿宋_GBK"/>
          <w:color w:val="auto"/>
          <w:sz w:val="24"/>
          <w:szCs w:val="24"/>
        </w:rPr>
        <w:t>（大写：</w:t>
      </w:r>
      <w:r>
        <w:rPr>
          <w:rFonts w:hint="eastAsia" w:ascii="方正仿宋_GBK" w:hAnsi="宋体" w:eastAsia="方正仿宋_GBK"/>
          <w:color w:val="auto"/>
          <w:sz w:val="24"/>
          <w:szCs w:val="24"/>
        </w:rPr>
        <w:t>人民币贰万</w:t>
      </w:r>
      <w:r>
        <w:rPr>
          <w:rFonts w:hint="eastAsia" w:ascii="方正仿宋_GBK" w:hAnsi="宋体" w:eastAsia="方正仿宋_GBK"/>
          <w:color w:val="auto"/>
          <w:sz w:val="24"/>
          <w:szCs w:val="24"/>
        </w:rPr>
        <w:t>元整）的投标保证金。并承诺：下列任何情况发生时，我方将不要求退还投标保证金：</w:t>
      </w:r>
    </w:p>
    <w:p w14:paraId="16594C01">
      <w:pPr>
        <w:tabs>
          <w:tab w:val="left" w:pos="6300"/>
        </w:tabs>
        <w:snapToGrid w:val="0"/>
        <w:spacing w:line="312" w:lineRule="auto"/>
        <w:ind w:left="459" w:leftChars="164"/>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（1）我方在投标有效期内撤回投标；</w:t>
      </w:r>
    </w:p>
    <w:p w14:paraId="70B399BB">
      <w:pPr>
        <w:tabs>
          <w:tab w:val="left" w:pos="6300"/>
        </w:tabs>
        <w:snapToGrid w:val="0"/>
        <w:spacing w:line="312" w:lineRule="auto"/>
        <w:ind w:left="459" w:leftChars="164"/>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（2）我方提供了虚假响应招标文件的投标文件；</w:t>
      </w:r>
    </w:p>
    <w:p w14:paraId="60FCF7AB">
      <w:pPr>
        <w:tabs>
          <w:tab w:val="left" w:pos="6300"/>
        </w:tabs>
        <w:snapToGrid w:val="0"/>
        <w:spacing w:line="312" w:lineRule="auto"/>
        <w:ind w:left="459" w:leftChars="164"/>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（3）在投标过程中有违规违纪行为；</w:t>
      </w:r>
    </w:p>
    <w:p w14:paraId="5264389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（4）我方在投标有效期内收到中标通知书后，由于我方原因未能按照招标文件要求提交履约保证金或与招标人签订并履行合同。</w:t>
      </w:r>
    </w:p>
    <w:p w14:paraId="6417D795">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6.我方若成为成交投标单位，将按照最终投标结果签订合同，并且严格履行合同义务。本承诺函将成为合同不可分割的一部分，与合同具有同等的法律效力。</w:t>
      </w:r>
    </w:p>
    <w:p w14:paraId="699D1457">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7.我方完全理解招标人不一定将合同授予最低报价的投标人的行为。</w:t>
      </w:r>
    </w:p>
    <w:p w14:paraId="7C32B5BB">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单位（公章）：</w:t>
      </w:r>
    </w:p>
    <w:p w14:paraId="5B0382C8">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626C4E1A">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136787BF">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13C2D6EA">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1B11BDD2">
      <w:pPr>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年   月   日</w:t>
      </w:r>
    </w:p>
    <w:p w14:paraId="2B1BC444">
      <w:pPr>
        <w:snapToGrid w:val="0"/>
        <w:spacing w:line="312" w:lineRule="auto"/>
        <w:jc w:val="center"/>
        <w:rPr>
          <w:rFonts w:hint="eastAsia" w:ascii="方正仿宋_GBK" w:hAnsi="方正仿宋_GBK" w:eastAsia="方正仿宋_GBK" w:cs="方正仿宋_GBK"/>
          <w:b/>
          <w:color w:val="auto"/>
          <w:szCs w:val="28"/>
        </w:rPr>
      </w:pPr>
      <w:r>
        <w:rPr>
          <w:rFonts w:hint="eastAsia" w:ascii="方正仿宋_GBK" w:hAnsi="宋体" w:eastAsia="方正仿宋_GBK"/>
          <w:color w:val="auto"/>
          <w:sz w:val="24"/>
          <w:szCs w:val="24"/>
        </w:rPr>
        <w:br w:type="page"/>
      </w:r>
      <w:r>
        <w:rPr>
          <w:rFonts w:hint="eastAsia" w:ascii="方正仿宋_GBK" w:hAnsi="方正仿宋_GBK" w:eastAsia="方正仿宋_GBK" w:cs="方正仿宋_GBK"/>
          <w:b/>
          <w:color w:val="auto"/>
          <w:szCs w:val="28"/>
        </w:rPr>
        <w:t>明细报价表</w:t>
      </w:r>
    </w:p>
    <w:p w14:paraId="53717ECD">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w:t>
      </w:r>
    </w:p>
    <w:p w14:paraId="47604FF5">
      <w:pPr>
        <w:spacing w:line="400" w:lineRule="exact"/>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25BE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E4FBDEE">
            <w:pPr>
              <w:spacing w:line="500" w:lineRule="exact"/>
              <w:jc w:val="center"/>
              <w:rPr>
                <w:rFonts w:hint="eastAsia" w:ascii="宋体" w:hAnsi="宋体"/>
                <w:color w:val="auto"/>
                <w:sz w:val="24"/>
                <w:szCs w:val="28"/>
              </w:rPr>
            </w:pPr>
          </w:p>
        </w:tc>
        <w:tc>
          <w:tcPr>
            <w:tcW w:w="1721" w:type="dxa"/>
            <w:vAlign w:val="center"/>
          </w:tcPr>
          <w:p w14:paraId="392971CA">
            <w:pPr>
              <w:spacing w:line="500" w:lineRule="exact"/>
              <w:jc w:val="center"/>
              <w:rPr>
                <w:rFonts w:hint="eastAsia" w:ascii="宋体" w:hAnsi="宋体"/>
                <w:color w:val="auto"/>
                <w:sz w:val="24"/>
                <w:szCs w:val="28"/>
              </w:rPr>
            </w:pPr>
          </w:p>
        </w:tc>
        <w:tc>
          <w:tcPr>
            <w:tcW w:w="1417" w:type="dxa"/>
            <w:vAlign w:val="center"/>
          </w:tcPr>
          <w:p w14:paraId="101C93ED">
            <w:pPr>
              <w:spacing w:line="500" w:lineRule="exact"/>
              <w:jc w:val="center"/>
              <w:rPr>
                <w:rFonts w:hint="eastAsia" w:ascii="宋体" w:hAnsi="宋体"/>
                <w:color w:val="auto"/>
                <w:sz w:val="24"/>
                <w:szCs w:val="28"/>
              </w:rPr>
            </w:pPr>
          </w:p>
        </w:tc>
        <w:tc>
          <w:tcPr>
            <w:tcW w:w="1250" w:type="dxa"/>
            <w:vAlign w:val="center"/>
          </w:tcPr>
          <w:p w14:paraId="0688547D">
            <w:pPr>
              <w:spacing w:line="500" w:lineRule="exact"/>
              <w:jc w:val="center"/>
              <w:rPr>
                <w:rFonts w:hint="eastAsia" w:ascii="宋体" w:hAnsi="宋体"/>
                <w:color w:val="auto"/>
                <w:sz w:val="24"/>
                <w:szCs w:val="28"/>
              </w:rPr>
            </w:pPr>
          </w:p>
        </w:tc>
        <w:tc>
          <w:tcPr>
            <w:tcW w:w="867" w:type="dxa"/>
            <w:vAlign w:val="center"/>
          </w:tcPr>
          <w:p w14:paraId="2BCA99D4">
            <w:pPr>
              <w:spacing w:line="500" w:lineRule="exact"/>
              <w:jc w:val="center"/>
              <w:rPr>
                <w:rFonts w:hint="eastAsia" w:ascii="宋体" w:hAnsi="宋体"/>
                <w:color w:val="auto"/>
                <w:sz w:val="24"/>
                <w:szCs w:val="28"/>
              </w:rPr>
            </w:pPr>
          </w:p>
        </w:tc>
        <w:tc>
          <w:tcPr>
            <w:tcW w:w="1186" w:type="dxa"/>
            <w:vAlign w:val="center"/>
          </w:tcPr>
          <w:p w14:paraId="5FC78E09">
            <w:pPr>
              <w:pStyle w:val="32"/>
              <w:spacing w:line="500" w:lineRule="exact"/>
              <w:rPr>
                <w:rFonts w:hint="eastAsia" w:ascii="宋体" w:hAnsi="宋体"/>
                <w:color w:val="auto"/>
                <w:sz w:val="24"/>
                <w:szCs w:val="28"/>
              </w:rPr>
            </w:pPr>
          </w:p>
        </w:tc>
        <w:tc>
          <w:tcPr>
            <w:tcW w:w="1233" w:type="dxa"/>
            <w:vAlign w:val="center"/>
          </w:tcPr>
          <w:p w14:paraId="7089586B">
            <w:pPr>
              <w:spacing w:line="500" w:lineRule="exact"/>
              <w:rPr>
                <w:rFonts w:hint="eastAsia" w:ascii="宋体" w:hAnsi="宋体"/>
                <w:color w:val="auto"/>
                <w:sz w:val="24"/>
                <w:szCs w:val="28"/>
              </w:rPr>
            </w:pPr>
          </w:p>
        </w:tc>
      </w:tr>
      <w:tr w14:paraId="3FC5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19038BBB">
            <w:pPr>
              <w:spacing w:line="500" w:lineRule="exact"/>
              <w:jc w:val="center"/>
              <w:rPr>
                <w:rFonts w:hint="eastAsia" w:ascii="宋体" w:hAnsi="宋体"/>
                <w:color w:val="auto"/>
                <w:sz w:val="24"/>
                <w:szCs w:val="28"/>
              </w:rPr>
            </w:pPr>
          </w:p>
        </w:tc>
        <w:tc>
          <w:tcPr>
            <w:tcW w:w="1721" w:type="dxa"/>
            <w:tcBorders>
              <w:bottom w:val="single" w:color="auto" w:sz="4" w:space="0"/>
            </w:tcBorders>
            <w:vAlign w:val="center"/>
          </w:tcPr>
          <w:p w14:paraId="603A8E3E">
            <w:pPr>
              <w:spacing w:line="500" w:lineRule="exact"/>
              <w:jc w:val="center"/>
              <w:rPr>
                <w:rFonts w:hint="eastAsia" w:ascii="宋体" w:hAnsi="宋体"/>
                <w:color w:val="auto"/>
                <w:sz w:val="24"/>
                <w:szCs w:val="28"/>
              </w:rPr>
            </w:pPr>
          </w:p>
        </w:tc>
        <w:tc>
          <w:tcPr>
            <w:tcW w:w="1417" w:type="dxa"/>
            <w:tcBorders>
              <w:bottom w:val="single" w:color="auto" w:sz="4" w:space="0"/>
            </w:tcBorders>
            <w:vAlign w:val="center"/>
          </w:tcPr>
          <w:p w14:paraId="7E88BFAE">
            <w:pPr>
              <w:spacing w:line="500" w:lineRule="exact"/>
              <w:jc w:val="center"/>
              <w:rPr>
                <w:rFonts w:hint="eastAsia" w:ascii="宋体" w:hAnsi="宋体"/>
                <w:color w:val="auto"/>
                <w:sz w:val="24"/>
                <w:szCs w:val="28"/>
              </w:rPr>
            </w:pPr>
          </w:p>
        </w:tc>
        <w:tc>
          <w:tcPr>
            <w:tcW w:w="1250" w:type="dxa"/>
            <w:tcBorders>
              <w:bottom w:val="single" w:color="auto" w:sz="4" w:space="0"/>
            </w:tcBorders>
            <w:vAlign w:val="center"/>
          </w:tcPr>
          <w:p w14:paraId="67C9306A">
            <w:pPr>
              <w:spacing w:line="500" w:lineRule="exact"/>
              <w:jc w:val="center"/>
              <w:rPr>
                <w:rFonts w:hint="eastAsia" w:ascii="宋体" w:hAnsi="宋体"/>
                <w:color w:val="auto"/>
                <w:sz w:val="24"/>
                <w:szCs w:val="28"/>
              </w:rPr>
            </w:pPr>
          </w:p>
        </w:tc>
        <w:tc>
          <w:tcPr>
            <w:tcW w:w="867" w:type="dxa"/>
            <w:tcBorders>
              <w:bottom w:val="single" w:color="auto" w:sz="4" w:space="0"/>
            </w:tcBorders>
            <w:vAlign w:val="center"/>
          </w:tcPr>
          <w:p w14:paraId="59AAC7BB">
            <w:pPr>
              <w:spacing w:line="500" w:lineRule="exact"/>
              <w:jc w:val="center"/>
              <w:rPr>
                <w:rFonts w:hint="eastAsia" w:ascii="宋体" w:hAnsi="宋体"/>
                <w:color w:val="auto"/>
                <w:sz w:val="24"/>
                <w:szCs w:val="28"/>
              </w:rPr>
            </w:pPr>
          </w:p>
        </w:tc>
        <w:tc>
          <w:tcPr>
            <w:tcW w:w="1186" w:type="dxa"/>
            <w:tcBorders>
              <w:bottom w:val="single" w:color="auto" w:sz="4" w:space="0"/>
            </w:tcBorders>
            <w:vAlign w:val="center"/>
          </w:tcPr>
          <w:p w14:paraId="4B6220D8">
            <w:pPr>
              <w:spacing w:line="500" w:lineRule="exact"/>
              <w:jc w:val="center"/>
              <w:rPr>
                <w:rFonts w:hint="eastAsia" w:ascii="宋体" w:hAnsi="宋体"/>
                <w:color w:val="auto"/>
                <w:sz w:val="24"/>
                <w:szCs w:val="28"/>
              </w:rPr>
            </w:pPr>
          </w:p>
        </w:tc>
        <w:tc>
          <w:tcPr>
            <w:tcW w:w="1233" w:type="dxa"/>
            <w:tcBorders>
              <w:bottom w:val="single" w:color="auto" w:sz="4" w:space="0"/>
            </w:tcBorders>
            <w:vAlign w:val="center"/>
          </w:tcPr>
          <w:p w14:paraId="02C0E755">
            <w:pPr>
              <w:spacing w:line="500" w:lineRule="exact"/>
              <w:jc w:val="center"/>
              <w:rPr>
                <w:rFonts w:hint="eastAsia" w:ascii="宋体" w:hAnsi="宋体"/>
                <w:color w:val="auto"/>
                <w:sz w:val="24"/>
                <w:szCs w:val="28"/>
              </w:rPr>
            </w:pPr>
          </w:p>
        </w:tc>
      </w:tr>
      <w:tr w14:paraId="169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97B4D5B">
            <w:pPr>
              <w:spacing w:line="500" w:lineRule="exact"/>
              <w:jc w:val="center"/>
              <w:rPr>
                <w:rFonts w:hint="eastAsia" w:ascii="宋体" w:hAnsi="宋体"/>
                <w:color w:val="auto"/>
                <w:sz w:val="24"/>
                <w:szCs w:val="28"/>
              </w:rPr>
            </w:pPr>
          </w:p>
        </w:tc>
        <w:tc>
          <w:tcPr>
            <w:tcW w:w="1721" w:type="dxa"/>
            <w:vAlign w:val="center"/>
          </w:tcPr>
          <w:p w14:paraId="695CDDF8">
            <w:pPr>
              <w:spacing w:line="500" w:lineRule="exact"/>
              <w:jc w:val="center"/>
              <w:rPr>
                <w:rFonts w:hint="eastAsia" w:ascii="宋体" w:hAnsi="宋体"/>
                <w:color w:val="auto"/>
                <w:sz w:val="24"/>
                <w:szCs w:val="28"/>
              </w:rPr>
            </w:pPr>
          </w:p>
        </w:tc>
        <w:tc>
          <w:tcPr>
            <w:tcW w:w="1417" w:type="dxa"/>
            <w:vAlign w:val="center"/>
          </w:tcPr>
          <w:p w14:paraId="01A56E2C">
            <w:pPr>
              <w:spacing w:line="500" w:lineRule="exact"/>
              <w:jc w:val="center"/>
              <w:rPr>
                <w:rFonts w:hint="eastAsia" w:ascii="宋体" w:hAnsi="宋体"/>
                <w:color w:val="auto"/>
                <w:sz w:val="24"/>
                <w:szCs w:val="28"/>
              </w:rPr>
            </w:pPr>
          </w:p>
        </w:tc>
        <w:tc>
          <w:tcPr>
            <w:tcW w:w="1250" w:type="dxa"/>
            <w:vAlign w:val="center"/>
          </w:tcPr>
          <w:p w14:paraId="07E96BC9">
            <w:pPr>
              <w:spacing w:line="500" w:lineRule="exact"/>
              <w:jc w:val="center"/>
              <w:rPr>
                <w:rFonts w:hint="eastAsia" w:ascii="宋体" w:hAnsi="宋体"/>
                <w:color w:val="auto"/>
                <w:sz w:val="24"/>
                <w:szCs w:val="28"/>
              </w:rPr>
            </w:pPr>
          </w:p>
        </w:tc>
        <w:tc>
          <w:tcPr>
            <w:tcW w:w="867" w:type="dxa"/>
            <w:vAlign w:val="center"/>
          </w:tcPr>
          <w:p w14:paraId="1FA01AFB">
            <w:pPr>
              <w:spacing w:line="500" w:lineRule="exact"/>
              <w:jc w:val="center"/>
              <w:rPr>
                <w:rFonts w:hint="eastAsia" w:ascii="宋体" w:hAnsi="宋体"/>
                <w:color w:val="auto"/>
                <w:sz w:val="24"/>
                <w:szCs w:val="28"/>
              </w:rPr>
            </w:pPr>
          </w:p>
        </w:tc>
        <w:tc>
          <w:tcPr>
            <w:tcW w:w="1186" w:type="dxa"/>
            <w:vAlign w:val="center"/>
          </w:tcPr>
          <w:p w14:paraId="480F7988">
            <w:pPr>
              <w:spacing w:line="500" w:lineRule="exact"/>
              <w:jc w:val="center"/>
              <w:rPr>
                <w:rFonts w:hint="eastAsia" w:ascii="宋体" w:hAnsi="宋体"/>
                <w:color w:val="auto"/>
                <w:sz w:val="24"/>
                <w:szCs w:val="28"/>
              </w:rPr>
            </w:pPr>
          </w:p>
        </w:tc>
        <w:tc>
          <w:tcPr>
            <w:tcW w:w="1233" w:type="dxa"/>
            <w:vAlign w:val="center"/>
          </w:tcPr>
          <w:p w14:paraId="2BBE2D73">
            <w:pPr>
              <w:spacing w:line="500" w:lineRule="exact"/>
              <w:jc w:val="center"/>
              <w:rPr>
                <w:rFonts w:hint="eastAsia" w:ascii="宋体" w:hAnsi="宋体"/>
                <w:color w:val="auto"/>
                <w:sz w:val="24"/>
                <w:szCs w:val="28"/>
              </w:rPr>
            </w:pPr>
          </w:p>
        </w:tc>
      </w:tr>
      <w:tr w14:paraId="7BE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02C1B194">
            <w:pPr>
              <w:spacing w:line="500" w:lineRule="exact"/>
              <w:jc w:val="center"/>
              <w:rPr>
                <w:rFonts w:hint="eastAsia" w:ascii="宋体" w:hAnsi="宋体"/>
                <w:color w:val="auto"/>
                <w:sz w:val="24"/>
                <w:szCs w:val="28"/>
              </w:rPr>
            </w:pPr>
          </w:p>
        </w:tc>
        <w:tc>
          <w:tcPr>
            <w:tcW w:w="1721" w:type="dxa"/>
            <w:vAlign w:val="center"/>
          </w:tcPr>
          <w:p w14:paraId="0102221D">
            <w:pPr>
              <w:spacing w:line="500" w:lineRule="exact"/>
              <w:jc w:val="center"/>
              <w:rPr>
                <w:rFonts w:hint="eastAsia" w:ascii="宋体" w:hAnsi="宋体"/>
                <w:color w:val="auto"/>
                <w:sz w:val="24"/>
                <w:szCs w:val="28"/>
              </w:rPr>
            </w:pPr>
          </w:p>
        </w:tc>
        <w:tc>
          <w:tcPr>
            <w:tcW w:w="1417" w:type="dxa"/>
            <w:vAlign w:val="center"/>
          </w:tcPr>
          <w:p w14:paraId="57BE4154">
            <w:pPr>
              <w:spacing w:line="500" w:lineRule="exact"/>
              <w:jc w:val="center"/>
              <w:rPr>
                <w:rFonts w:hint="eastAsia" w:ascii="宋体" w:hAnsi="宋体"/>
                <w:color w:val="auto"/>
                <w:sz w:val="24"/>
                <w:szCs w:val="28"/>
              </w:rPr>
            </w:pPr>
          </w:p>
        </w:tc>
        <w:tc>
          <w:tcPr>
            <w:tcW w:w="1250" w:type="dxa"/>
            <w:vAlign w:val="center"/>
          </w:tcPr>
          <w:p w14:paraId="18C87CF5">
            <w:pPr>
              <w:spacing w:line="500" w:lineRule="exact"/>
              <w:jc w:val="center"/>
              <w:rPr>
                <w:rFonts w:hint="eastAsia" w:ascii="宋体" w:hAnsi="宋体"/>
                <w:color w:val="auto"/>
                <w:sz w:val="24"/>
                <w:szCs w:val="28"/>
              </w:rPr>
            </w:pPr>
          </w:p>
        </w:tc>
        <w:tc>
          <w:tcPr>
            <w:tcW w:w="867" w:type="dxa"/>
            <w:vAlign w:val="center"/>
          </w:tcPr>
          <w:p w14:paraId="15FC8564">
            <w:pPr>
              <w:spacing w:line="500" w:lineRule="exact"/>
              <w:jc w:val="center"/>
              <w:rPr>
                <w:rFonts w:hint="eastAsia" w:ascii="宋体" w:hAnsi="宋体"/>
                <w:color w:val="auto"/>
                <w:sz w:val="24"/>
                <w:szCs w:val="28"/>
              </w:rPr>
            </w:pPr>
          </w:p>
        </w:tc>
        <w:tc>
          <w:tcPr>
            <w:tcW w:w="1186" w:type="dxa"/>
            <w:vAlign w:val="center"/>
          </w:tcPr>
          <w:p w14:paraId="00DC0109">
            <w:pPr>
              <w:spacing w:line="500" w:lineRule="exact"/>
              <w:jc w:val="center"/>
              <w:rPr>
                <w:rFonts w:hint="eastAsia" w:ascii="宋体" w:hAnsi="宋体"/>
                <w:color w:val="auto"/>
                <w:sz w:val="24"/>
                <w:szCs w:val="28"/>
              </w:rPr>
            </w:pPr>
          </w:p>
        </w:tc>
        <w:tc>
          <w:tcPr>
            <w:tcW w:w="1233" w:type="dxa"/>
            <w:vAlign w:val="center"/>
          </w:tcPr>
          <w:p w14:paraId="3519ACCC">
            <w:pPr>
              <w:spacing w:line="500" w:lineRule="exact"/>
              <w:jc w:val="center"/>
              <w:rPr>
                <w:rFonts w:hint="eastAsia" w:ascii="宋体" w:hAnsi="宋体"/>
                <w:color w:val="auto"/>
                <w:sz w:val="24"/>
                <w:szCs w:val="28"/>
              </w:rPr>
            </w:pPr>
          </w:p>
        </w:tc>
      </w:tr>
      <w:tr w14:paraId="2D38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0DB88FC0">
            <w:pPr>
              <w:spacing w:line="500" w:lineRule="exact"/>
              <w:jc w:val="center"/>
              <w:rPr>
                <w:rFonts w:hint="eastAsia" w:ascii="宋体" w:hAnsi="宋体"/>
                <w:color w:val="auto"/>
                <w:sz w:val="24"/>
                <w:szCs w:val="28"/>
              </w:rPr>
            </w:pPr>
          </w:p>
        </w:tc>
        <w:tc>
          <w:tcPr>
            <w:tcW w:w="1721" w:type="dxa"/>
            <w:tcBorders>
              <w:bottom w:val="single" w:color="auto" w:sz="4" w:space="0"/>
            </w:tcBorders>
            <w:vAlign w:val="center"/>
          </w:tcPr>
          <w:p w14:paraId="1A0954C4">
            <w:pPr>
              <w:spacing w:line="500" w:lineRule="exact"/>
              <w:jc w:val="center"/>
              <w:rPr>
                <w:rFonts w:hint="eastAsia" w:ascii="宋体" w:hAnsi="宋体"/>
                <w:color w:val="auto"/>
                <w:sz w:val="24"/>
                <w:szCs w:val="28"/>
              </w:rPr>
            </w:pPr>
          </w:p>
        </w:tc>
        <w:tc>
          <w:tcPr>
            <w:tcW w:w="1417" w:type="dxa"/>
            <w:tcBorders>
              <w:bottom w:val="single" w:color="auto" w:sz="4" w:space="0"/>
            </w:tcBorders>
            <w:vAlign w:val="center"/>
          </w:tcPr>
          <w:p w14:paraId="2988725B">
            <w:pPr>
              <w:spacing w:line="500" w:lineRule="exact"/>
              <w:jc w:val="center"/>
              <w:rPr>
                <w:rFonts w:hint="eastAsia" w:ascii="宋体" w:hAnsi="宋体"/>
                <w:color w:val="auto"/>
                <w:sz w:val="24"/>
                <w:szCs w:val="28"/>
              </w:rPr>
            </w:pPr>
          </w:p>
        </w:tc>
        <w:tc>
          <w:tcPr>
            <w:tcW w:w="1250" w:type="dxa"/>
            <w:tcBorders>
              <w:bottom w:val="single" w:color="auto" w:sz="4" w:space="0"/>
            </w:tcBorders>
            <w:vAlign w:val="center"/>
          </w:tcPr>
          <w:p w14:paraId="3334C46A">
            <w:pPr>
              <w:spacing w:line="500" w:lineRule="exact"/>
              <w:jc w:val="center"/>
              <w:rPr>
                <w:rFonts w:hint="eastAsia" w:ascii="宋体" w:hAnsi="宋体"/>
                <w:color w:val="auto"/>
                <w:sz w:val="24"/>
                <w:szCs w:val="28"/>
              </w:rPr>
            </w:pPr>
          </w:p>
        </w:tc>
        <w:tc>
          <w:tcPr>
            <w:tcW w:w="867" w:type="dxa"/>
            <w:tcBorders>
              <w:bottom w:val="single" w:color="auto" w:sz="4" w:space="0"/>
            </w:tcBorders>
            <w:vAlign w:val="center"/>
          </w:tcPr>
          <w:p w14:paraId="29705394">
            <w:pPr>
              <w:spacing w:line="500" w:lineRule="exact"/>
              <w:jc w:val="center"/>
              <w:rPr>
                <w:rFonts w:hint="eastAsia" w:ascii="宋体" w:hAnsi="宋体"/>
                <w:color w:val="auto"/>
                <w:sz w:val="24"/>
                <w:szCs w:val="28"/>
              </w:rPr>
            </w:pPr>
          </w:p>
        </w:tc>
        <w:tc>
          <w:tcPr>
            <w:tcW w:w="1186" w:type="dxa"/>
            <w:tcBorders>
              <w:bottom w:val="single" w:color="auto" w:sz="4" w:space="0"/>
            </w:tcBorders>
            <w:vAlign w:val="center"/>
          </w:tcPr>
          <w:p w14:paraId="5E8B54AC">
            <w:pPr>
              <w:spacing w:line="500" w:lineRule="exact"/>
              <w:jc w:val="center"/>
              <w:rPr>
                <w:rFonts w:hint="eastAsia" w:ascii="宋体" w:hAnsi="宋体"/>
                <w:color w:val="auto"/>
                <w:sz w:val="24"/>
                <w:szCs w:val="28"/>
              </w:rPr>
            </w:pPr>
          </w:p>
        </w:tc>
        <w:tc>
          <w:tcPr>
            <w:tcW w:w="1233" w:type="dxa"/>
            <w:tcBorders>
              <w:bottom w:val="single" w:color="auto" w:sz="4" w:space="0"/>
            </w:tcBorders>
            <w:vAlign w:val="center"/>
          </w:tcPr>
          <w:p w14:paraId="57E5D890">
            <w:pPr>
              <w:spacing w:line="500" w:lineRule="exact"/>
              <w:jc w:val="center"/>
              <w:rPr>
                <w:rFonts w:hint="eastAsia" w:ascii="宋体" w:hAnsi="宋体"/>
                <w:color w:val="auto"/>
                <w:sz w:val="24"/>
                <w:szCs w:val="28"/>
              </w:rPr>
            </w:pPr>
          </w:p>
        </w:tc>
      </w:tr>
      <w:tr w14:paraId="08F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4B359C18">
            <w:pPr>
              <w:spacing w:line="500" w:lineRule="exact"/>
              <w:jc w:val="center"/>
              <w:rPr>
                <w:rFonts w:hint="eastAsia" w:ascii="宋体" w:hAnsi="宋体"/>
                <w:color w:val="auto"/>
                <w:sz w:val="24"/>
                <w:szCs w:val="28"/>
              </w:rPr>
            </w:pPr>
          </w:p>
          <w:p w14:paraId="351AE15B">
            <w:pPr>
              <w:spacing w:line="500" w:lineRule="exact"/>
              <w:jc w:val="center"/>
              <w:rPr>
                <w:rFonts w:hint="eastAsia" w:ascii="宋体" w:hAnsi="宋体"/>
                <w:color w:val="auto"/>
                <w:sz w:val="24"/>
                <w:szCs w:val="28"/>
              </w:rPr>
            </w:pPr>
          </w:p>
        </w:tc>
        <w:tc>
          <w:tcPr>
            <w:tcW w:w="1721" w:type="dxa"/>
            <w:vAlign w:val="center"/>
          </w:tcPr>
          <w:p w14:paraId="58E239BD">
            <w:pPr>
              <w:spacing w:line="500" w:lineRule="exact"/>
              <w:jc w:val="center"/>
              <w:rPr>
                <w:rFonts w:hint="eastAsia" w:ascii="宋体" w:hAnsi="宋体"/>
                <w:color w:val="auto"/>
                <w:sz w:val="24"/>
                <w:szCs w:val="28"/>
              </w:rPr>
            </w:pPr>
          </w:p>
        </w:tc>
        <w:tc>
          <w:tcPr>
            <w:tcW w:w="1417" w:type="dxa"/>
            <w:vAlign w:val="center"/>
          </w:tcPr>
          <w:p w14:paraId="66289298">
            <w:pPr>
              <w:spacing w:line="500" w:lineRule="exact"/>
              <w:jc w:val="center"/>
              <w:rPr>
                <w:rFonts w:hint="eastAsia" w:ascii="宋体" w:hAnsi="宋体"/>
                <w:color w:val="auto"/>
                <w:sz w:val="24"/>
                <w:szCs w:val="28"/>
              </w:rPr>
            </w:pPr>
          </w:p>
        </w:tc>
        <w:tc>
          <w:tcPr>
            <w:tcW w:w="1250" w:type="dxa"/>
            <w:vAlign w:val="center"/>
          </w:tcPr>
          <w:p w14:paraId="252DE136">
            <w:pPr>
              <w:spacing w:line="500" w:lineRule="exact"/>
              <w:jc w:val="center"/>
              <w:rPr>
                <w:rFonts w:hint="eastAsia" w:ascii="宋体" w:hAnsi="宋体"/>
                <w:color w:val="auto"/>
                <w:sz w:val="24"/>
                <w:szCs w:val="28"/>
              </w:rPr>
            </w:pPr>
          </w:p>
        </w:tc>
        <w:tc>
          <w:tcPr>
            <w:tcW w:w="867" w:type="dxa"/>
            <w:vAlign w:val="center"/>
          </w:tcPr>
          <w:p w14:paraId="063B5670">
            <w:pPr>
              <w:spacing w:line="500" w:lineRule="exact"/>
              <w:jc w:val="center"/>
              <w:rPr>
                <w:rFonts w:hint="eastAsia" w:ascii="宋体" w:hAnsi="宋体"/>
                <w:color w:val="auto"/>
                <w:sz w:val="24"/>
                <w:szCs w:val="28"/>
              </w:rPr>
            </w:pPr>
          </w:p>
        </w:tc>
        <w:tc>
          <w:tcPr>
            <w:tcW w:w="1186" w:type="dxa"/>
            <w:vAlign w:val="center"/>
          </w:tcPr>
          <w:p w14:paraId="01D116C7">
            <w:pPr>
              <w:spacing w:line="500" w:lineRule="exact"/>
              <w:jc w:val="center"/>
              <w:rPr>
                <w:rFonts w:hint="eastAsia" w:ascii="宋体" w:hAnsi="宋体"/>
                <w:color w:val="auto"/>
                <w:sz w:val="24"/>
                <w:szCs w:val="28"/>
              </w:rPr>
            </w:pPr>
          </w:p>
        </w:tc>
        <w:tc>
          <w:tcPr>
            <w:tcW w:w="1233" w:type="dxa"/>
            <w:vAlign w:val="center"/>
          </w:tcPr>
          <w:p w14:paraId="43CBC3E3">
            <w:pPr>
              <w:spacing w:line="500" w:lineRule="exact"/>
              <w:jc w:val="center"/>
              <w:rPr>
                <w:rFonts w:hint="eastAsia" w:ascii="宋体" w:hAnsi="宋体"/>
                <w:color w:val="auto"/>
                <w:sz w:val="24"/>
                <w:szCs w:val="28"/>
              </w:rPr>
            </w:pPr>
          </w:p>
        </w:tc>
      </w:tr>
      <w:tr w14:paraId="2293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0703CFFC">
            <w:pPr>
              <w:spacing w:line="500" w:lineRule="exact"/>
              <w:jc w:val="center"/>
              <w:rPr>
                <w:rFonts w:hint="eastAsia" w:ascii="宋体" w:hAnsi="宋体"/>
                <w:color w:val="auto"/>
                <w:sz w:val="24"/>
                <w:szCs w:val="28"/>
              </w:rPr>
            </w:pPr>
          </w:p>
        </w:tc>
        <w:tc>
          <w:tcPr>
            <w:tcW w:w="1721" w:type="dxa"/>
            <w:vAlign w:val="center"/>
          </w:tcPr>
          <w:p w14:paraId="5946B388">
            <w:pPr>
              <w:spacing w:line="500" w:lineRule="exact"/>
              <w:jc w:val="center"/>
              <w:rPr>
                <w:rFonts w:hint="eastAsia" w:ascii="宋体" w:hAnsi="宋体"/>
                <w:color w:val="auto"/>
                <w:sz w:val="24"/>
                <w:szCs w:val="28"/>
              </w:rPr>
            </w:pPr>
          </w:p>
        </w:tc>
        <w:tc>
          <w:tcPr>
            <w:tcW w:w="1417" w:type="dxa"/>
            <w:vAlign w:val="center"/>
          </w:tcPr>
          <w:p w14:paraId="0D23DF3F">
            <w:pPr>
              <w:spacing w:line="500" w:lineRule="exact"/>
              <w:jc w:val="center"/>
              <w:rPr>
                <w:rFonts w:hint="eastAsia" w:ascii="宋体" w:hAnsi="宋体"/>
                <w:color w:val="auto"/>
                <w:sz w:val="24"/>
                <w:szCs w:val="28"/>
              </w:rPr>
            </w:pPr>
          </w:p>
        </w:tc>
        <w:tc>
          <w:tcPr>
            <w:tcW w:w="1250" w:type="dxa"/>
            <w:vAlign w:val="center"/>
          </w:tcPr>
          <w:p w14:paraId="13E55B10">
            <w:pPr>
              <w:spacing w:line="500" w:lineRule="exact"/>
              <w:jc w:val="center"/>
              <w:rPr>
                <w:rFonts w:hint="eastAsia" w:ascii="宋体" w:hAnsi="宋体"/>
                <w:color w:val="auto"/>
                <w:sz w:val="24"/>
                <w:szCs w:val="28"/>
              </w:rPr>
            </w:pPr>
          </w:p>
        </w:tc>
        <w:tc>
          <w:tcPr>
            <w:tcW w:w="867" w:type="dxa"/>
            <w:vAlign w:val="center"/>
          </w:tcPr>
          <w:p w14:paraId="1F24EAFA">
            <w:pPr>
              <w:spacing w:line="500" w:lineRule="exact"/>
              <w:jc w:val="center"/>
              <w:rPr>
                <w:rFonts w:hint="eastAsia" w:ascii="宋体" w:hAnsi="宋体"/>
                <w:color w:val="auto"/>
                <w:sz w:val="24"/>
                <w:szCs w:val="28"/>
              </w:rPr>
            </w:pPr>
          </w:p>
        </w:tc>
        <w:tc>
          <w:tcPr>
            <w:tcW w:w="1186" w:type="dxa"/>
            <w:vAlign w:val="center"/>
          </w:tcPr>
          <w:p w14:paraId="3870FBB5">
            <w:pPr>
              <w:spacing w:line="500" w:lineRule="exact"/>
              <w:jc w:val="center"/>
              <w:rPr>
                <w:rFonts w:hint="eastAsia" w:ascii="宋体" w:hAnsi="宋体"/>
                <w:color w:val="auto"/>
                <w:sz w:val="24"/>
                <w:szCs w:val="28"/>
              </w:rPr>
            </w:pPr>
          </w:p>
        </w:tc>
        <w:tc>
          <w:tcPr>
            <w:tcW w:w="1233" w:type="dxa"/>
            <w:vAlign w:val="center"/>
          </w:tcPr>
          <w:p w14:paraId="582406CB">
            <w:pPr>
              <w:spacing w:line="500" w:lineRule="exact"/>
              <w:jc w:val="center"/>
              <w:rPr>
                <w:rFonts w:hint="eastAsia" w:ascii="宋体" w:hAnsi="宋体"/>
                <w:color w:val="auto"/>
                <w:sz w:val="24"/>
                <w:szCs w:val="28"/>
              </w:rPr>
            </w:pPr>
          </w:p>
        </w:tc>
      </w:tr>
      <w:tr w14:paraId="6AE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2901863">
            <w:pPr>
              <w:spacing w:line="500" w:lineRule="exact"/>
              <w:jc w:val="center"/>
              <w:rPr>
                <w:rFonts w:hint="eastAsia" w:ascii="宋体" w:hAnsi="宋体"/>
                <w:color w:val="auto"/>
                <w:sz w:val="24"/>
                <w:szCs w:val="28"/>
              </w:rPr>
            </w:pPr>
          </w:p>
        </w:tc>
        <w:tc>
          <w:tcPr>
            <w:tcW w:w="1721" w:type="dxa"/>
            <w:vAlign w:val="center"/>
          </w:tcPr>
          <w:p w14:paraId="644A6DA6">
            <w:pPr>
              <w:spacing w:line="500" w:lineRule="exact"/>
              <w:jc w:val="center"/>
              <w:rPr>
                <w:rFonts w:hint="eastAsia" w:ascii="宋体" w:hAnsi="宋体"/>
                <w:color w:val="auto"/>
                <w:sz w:val="24"/>
                <w:szCs w:val="28"/>
              </w:rPr>
            </w:pPr>
          </w:p>
        </w:tc>
        <w:tc>
          <w:tcPr>
            <w:tcW w:w="1417" w:type="dxa"/>
            <w:vAlign w:val="center"/>
          </w:tcPr>
          <w:p w14:paraId="52C3704D">
            <w:pPr>
              <w:spacing w:line="500" w:lineRule="exact"/>
              <w:jc w:val="center"/>
              <w:rPr>
                <w:rFonts w:hint="eastAsia" w:ascii="宋体" w:hAnsi="宋体"/>
                <w:color w:val="auto"/>
                <w:sz w:val="24"/>
                <w:szCs w:val="28"/>
              </w:rPr>
            </w:pPr>
          </w:p>
        </w:tc>
        <w:tc>
          <w:tcPr>
            <w:tcW w:w="1250" w:type="dxa"/>
            <w:vAlign w:val="center"/>
          </w:tcPr>
          <w:p w14:paraId="08EBDB9B">
            <w:pPr>
              <w:spacing w:line="500" w:lineRule="exact"/>
              <w:jc w:val="center"/>
              <w:rPr>
                <w:rFonts w:hint="eastAsia" w:ascii="宋体" w:hAnsi="宋体"/>
                <w:color w:val="auto"/>
                <w:sz w:val="24"/>
                <w:szCs w:val="28"/>
              </w:rPr>
            </w:pPr>
          </w:p>
        </w:tc>
        <w:tc>
          <w:tcPr>
            <w:tcW w:w="867" w:type="dxa"/>
            <w:vAlign w:val="center"/>
          </w:tcPr>
          <w:p w14:paraId="4B66B727">
            <w:pPr>
              <w:spacing w:line="500" w:lineRule="exact"/>
              <w:jc w:val="center"/>
              <w:rPr>
                <w:rFonts w:hint="eastAsia" w:ascii="宋体" w:hAnsi="宋体"/>
                <w:color w:val="auto"/>
                <w:sz w:val="24"/>
                <w:szCs w:val="28"/>
              </w:rPr>
            </w:pPr>
          </w:p>
        </w:tc>
        <w:tc>
          <w:tcPr>
            <w:tcW w:w="1186" w:type="dxa"/>
            <w:vAlign w:val="center"/>
          </w:tcPr>
          <w:p w14:paraId="55A6B1C6">
            <w:pPr>
              <w:spacing w:line="500" w:lineRule="exact"/>
              <w:jc w:val="center"/>
              <w:rPr>
                <w:rFonts w:hint="eastAsia" w:ascii="宋体" w:hAnsi="宋体"/>
                <w:color w:val="auto"/>
                <w:sz w:val="24"/>
                <w:szCs w:val="28"/>
              </w:rPr>
            </w:pPr>
          </w:p>
        </w:tc>
        <w:tc>
          <w:tcPr>
            <w:tcW w:w="1233" w:type="dxa"/>
            <w:vAlign w:val="center"/>
          </w:tcPr>
          <w:p w14:paraId="29A93D2E">
            <w:pPr>
              <w:spacing w:line="500" w:lineRule="exact"/>
              <w:jc w:val="center"/>
              <w:rPr>
                <w:rFonts w:hint="eastAsia" w:ascii="宋体" w:hAnsi="宋体"/>
                <w:color w:val="auto"/>
                <w:sz w:val="24"/>
                <w:szCs w:val="28"/>
              </w:rPr>
            </w:pPr>
          </w:p>
        </w:tc>
      </w:tr>
      <w:tr w14:paraId="1131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647C923A">
            <w:pPr>
              <w:spacing w:line="500" w:lineRule="exact"/>
              <w:jc w:val="center"/>
              <w:rPr>
                <w:rFonts w:hint="eastAsia" w:ascii="宋体" w:hAnsi="宋体"/>
                <w:color w:val="auto"/>
                <w:sz w:val="24"/>
                <w:szCs w:val="28"/>
              </w:rPr>
            </w:pPr>
          </w:p>
        </w:tc>
        <w:tc>
          <w:tcPr>
            <w:tcW w:w="1721" w:type="dxa"/>
            <w:vAlign w:val="center"/>
          </w:tcPr>
          <w:p w14:paraId="049BA3C9">
            <w:pPr>
              <w:spacing w:line="500" w:lineRule="exact"/>
              <w:jc w:val="center"/>
              <w:rPr>
                <w:rFonts w:hint="eastAsia" w:ascii="宋体" w:hAnsi="宋体"/>
                <w:color w:val="auto"/>
                <w:sz w:val="24"/>
                <w:szCs w:val="28"/>
              </w:rPr>
            </w:pPr>
          </w:p>
        </w:tc>
        <w:tc>
          <w:tcPr>
            <w:tcW w:w="1417" w:type="dxa"/>
            <w:vAlign w:val="center"/>
          </w:tcPr>
          <w:p w14:paraId="496D9EB0">
            <w:pPr>
              <w:spacing w:line="500" w:lineRule="exact"/>
              <w:jc w:val="center"/>
              <w:rPr>
                <w:rFonts w:hint="eastAsia" w:ascii="宋体" w:hAnsi="宋体"/>
                <w:color w:val="auto"/>
                <w:sz w:val="24"/>
                <w:szCs w:val="28"/>
              </w:rPr>
            </w:pPr>
          </w:p>
        </w:tc>
        <w:tc>
          <w:tcPr>
            <w:tcW w:w="1250" w:type="dxa"/>
            <w:vAlign w:val="center"/>
          </w:tcPr>
          <w:p w14:paraId="1EE9EE48">
            <w:pPr>
              <w:spacing w:line="500" w:lineRule="exact"/>
              <w:jc w:val="center"/>
              <w:rPr>
                <w:rFonts w:hint="eastAsia" w:ascii="宋体" w:hAnsi="宋体"/>
                <w:color w:val="auto"/>
                <w:sz w:val="24"/>
                <w:szCs w:val="28"/>
              </w:rPr>
            </w:pPr>
          </w:p>
        </w:tc>
        <w:tc>
          <w:tcPr>
            <w:tcW w:w="867" w:type="dxa"/>
            <w:vAlign w:val="center"/>
          </w:tcPr>
          <w:p w14:paraId="07CB20E0">
            <w:pPr>
              <w:spacing w:line="500" w:lineRule="exact"/>
              <w:jc w:val="center"/>
              <w:rPr>
                <w:rFonts w:hint="eastAsia" w:ascii="宋体" w:hAnsi="宋体"/>
                <w:color w:val="auto"/>
                <w:sz w:val="24"/>
                <w:szCs w:val="28"/>
              </w:rPr>
            </w:pPr>
          </w:p>
        </w:tc>
        <w:tc>
          <w:tcPr>
            <w:tcW w:w="1186" w:type="dxa"/>
            <w:vAlign w:val="center"/>
          </w:tcPr>
          <w:p w14:paraId="6DFE2508">
            <w:pPr>
              <w:spacing w:line="500" w:lineRule="exact"/>
              <w:jc w:val="center"/>
              <w:rPr>
                <w:rFonts w:hint="eastAsia" w:ascii="宋体" w:hAnsi="宋体"/>
                <w:color w:val="auto"/>
                <w:sz w:val="24"/>
                <w:szCs w:val="28"/>
              </w:rPr>
            </w:pPr>
          </w:p>
        </w:tc>
        <w:tc>
          <w:tcPr>
            <w:tcW w:w="1233" w:type="dxa"/>
            <w:vAlign w:val="center"/>
          </w:tcPr>
          <w:p w14:paraId="7EE8951E">
            <w:pPr>
              <w:spacing w:line="500" w:lineRule="exact"/>
              <w:jc w:val="center"/>
              <w:rPr>
                <w:rFonts w:hint="eastAsia" w:ascii="宋体" w:hAnsi="宋体"/>
                <w:color w:val="auto"/>
                <w:sz w:val="24"/>
                <w:szCs w:val="28"/>
              </w:rPr>
            </w:pPr>
          </w:p>
        </w:tc>
      </w:tr>
      <w:tr w14:paraId="636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00C4F089">
            <w:pPr>
              <w:spacing w:line="500" w:lineRule="exact"/>
              <w:jc w:val="center"/>
              <w:rPr>
                <w:rFonts w:hint="eastAsia" w:ascii="宋体" w:hAnsi="宋体"/>
                <w:color w:val="auto"/>
                <w:sz w:val="24"/>
                <w:szCs w:val="28"/>
              </w:rPr>
            </w:pPr>
          </w:p>
        </w:tc>
        <w:tc>
          <w:tcPr>
            <w:tcW w:w="1721" w:type="dxa"/>
            <w:vAlign w:val="center"/>
          </w:tcPr>
          <w:p w14:paraId="79C85654">
            <w:pPr>
              <w:spacing w:line="500" w:lineRule="exact"/>
              <w:jc w:val="center"/>
              <w:rPr>
                <w:rFonts w:hint="eastAsia" w:ascii="宋体" w:hAnsi="宋体"/>
                <w:color w:val="auto"/>
                <w:sz w:val="24"/>
                <w:szCs w:val="28"/>
              </w:rPr>
            </w:pPr>
          </w:p>
        </w:tc>
        <w:tc>
          <w:tcPr>
            <w:tcW w:w="1417" w:type="dxa"/>
            <w:vAlign w:val="center"/>
          </w:tcPr>
          <w:p w14:paraId="56087AA0">
            <w:pPr>
              <w:spacing w:line="500" w:lineRule="exact"/>
              <w:jc w:val="center"/>
              <w:rPr>
                <w:rFonts w:hint="eastAsia" w:ascii="宋体" w:hAnsi="宋体"/>
                <w:color w:val="auto"/>
                <w:sz w:val="24"/>
                <w:szCs w:val="28"/>
              </w:rPr>
            </w:pPr>
          </w:p>
        </w:tc>
        <w:tc>
          <w:tcPr>
            <w:tcW w:w="1250" w:type="dxa"/>
            <w:vAlign w:val="center"/>
          </w:tcPr>
          <w:p w14:paraId="5F543389">
            <w:pPr>
              <w:spacing w:line="500" w:lineRule="exact"/>
              <w:jc w:val="center"/>
              <w:rPr>
                <w:rFonts w:hint="eastAsia" w:ascii="宋体" w:hAnsi="宋体"/>
                <w:color w:val="auto"/>
                <w:sz w:val="24"/>
                <w:szCs w:val="28"/>
              </w:rPr>
            </w:pPr>
          </w:p>
        </w:tc>
        <w:tc>
          <w:tcPr>
            <w:tcW w:w="867" w:type="dxa"/>
            <w:vAlign w:val="center"/>
          </w:tcPr>
          <w:p w14:paraId="0B720E0D">
            <w:pPr>
              <w:spacing w:line="500" w:lineRule="exact"/>
              <w:jc w:val="center"/>
              <w:rPr>
                <w:rFonts w:hint="eastAsia" w:ascii="宋体" w:hAnsi="宋体"/>
                <w:color w:val="auto"/>
                <w:sz w:val="24"/>
                <w:szCs w:val="28"/>
              </w:rPr>
            </w:pPr>
          </w:p>
        </w:tc>
        <w:tc>
          <w:tcPr>
            <w:tcW w:w="1186" w:type="dxa"/>
            <w:vAlign w:val="center"/>
          </w:tcPr>
          <w:p w14:paraId="6812CC6A">
            <w:pPr>
              <w:spacing w:line="500" w:lineRule="exact"/>
              <w:jc w:val="center"/>
              <w:rPr>
                <w:rFonts w:hint="eastAsia" w:ascii="宋体" w:hAnsi="宋体"/>
                <w:color w:val="auto"/>
                <w:sz w:val="24"/>
                <w:szCs w:val="28"/>
              </w:rPr>
            </w:pPr>
          </w:p>
        </w:tc>
        <w:tc>
          <w:tcPr>
            <w:tcW w:w="1233" w:type="dxa"/>
            <w:vAlign w:val="center"/>
          </w:tcPr>
          <w:p w14:paraId="5A82D7E6">
            <w:pPr>
              <w:spacing w:line="500" w:lineRule="exact"/>
              <w:jc w:val="center"/>
              <w:rPr>
                <w:rFonts w:hint="eastAsia" w:ascii="宋体" w:hAnsi="宋体"/>
                <w:color w:val="auto"/>
                <w:sz w:val="24"/>
                <w:szCs w:val="28"/>
              </w:rPr>
            </w:pPr>
          </w:p>
        </w:tc>
      </w:tr>
    </w:tbl>
    <w:p w14:paraId="623EB968">
      <w:pPr>
        <w:snapToGrid w:val="0"/>
        <w:spacing w:line="500" w:lineRule="exact"/>
        <w:rPr>
          <w:rFonts w:hint="eastAsia" w:ascii="宋体" w:hAnsi="宋体"/>
          <w:color w:val="auto"/>
          <w:sz w:val="24"/>
          <w:szCs w:val="28"/>
        </w:rPr>
      </w:pPr>
    </w:p>
    <w:p w14:paraId="5E292FFB">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注：1.请投标单位完整填写本表。</w:t>
      </w:r>
    </w:p>
    <w:p w14:paraId="1DDAC5FC">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18" w:name="OLE_LINK2"/>
      <w:bookmarkStart w:id="19" w:name="OLE_LINK1"/>
      <w:r>
        <w:rPr>
          <w:rFonts w:hint="eastAsia" w:ascii="方正仿宋_GBK" w:hAnsi="方正仿宋_GBK" w:eastAsia="方正仿宋_GBK" w:cs="方正仿宋_GBK"/>
          <w:color w:val="auto"/>
          <w:sz w:val="24"/>
          <w:szCs w:val="24"/>
        </w:rPr>
        <w:t>，并逐页签字或盖章。</w:t>
      </w:r>
      <w:bookmarkEnd w:id="18"/>
      <w:bookmarkEnd w:id="19"/>
    </w:p>
    <w:p w14:paraId="6EB8A364">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14:paraId="3FE21666">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14:paraId="6C30B2F3">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宋体" w:eastAsia="方正仿宋_GBK"/>
          <w:color w:val="auto"/>
          <w:sz w:val="24"/>
        </w:rPr>
        <w:t>单位</w:t>
      </w:r>
      <w:r>
        <w:rPr>
          <w:rFonts w:hint="eastAsia" w:ascii="方正仿宋_GBK" w:hAnsi="方正仿宋_GBK" w:eastAsia="方正仿宋_GBK" w:cs="方正仿宋_GBK"/>
          <w:color w:val="auto"/>
          <w:sz w:val="24"/>
          <w:szCs w:val="24"/>
        </w:rPr>
        <w:t>名称（公章）：</w:t>
      </w:r>
    </w:p>
    <w:p w14:paraId="53C21BFF">
      <w:pPr>
        <w:spacing w:line="400" w:lineRule="exact"/>
        <w:jc w:val="right"/>
        <w:rPr>
          <w:rFonts w:hint="eastAsia" w:ascii="方正仿宋_GBK" w:hAnsi="方正仿宋_GBK" w:eastAsia="方正仿宋_GBK" w:cs="方正仿宋_GBK"/>
          <w:color w:val="auto"/>
          <w:sz w:val="24"/>
          <w:szCs w:val="24"/>
        </w:rPr>
      </w:pPr>
    </w:p>
    <w:p w14:paraId="3E00E70F">
      <w:pPr>
        <w:spacing w:line="400" w:lineRule="exact"/>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14:paraId="5091349A">
      <w:pPr>
        <w:spacing w:line="400" w:lineRule="exact"/>
        <w:jc w:val="right"/>
        <w:rPr>
          <w:rFonts w:hint="eastAsia" w:ascii="方正仿宋_GBK" w:hAnsi="方正仿宋_GBK" w:eastAsia="方正仿宋_GBK" w:cs="方正仿宋_GBK"/>
          <w:color w:val="auto"/>
          <w:sz w:val="24"/>
          <w:szCs w:val="24"/>
        </w:rPr>
      </w:pPr>
    </w:p>
    <w:p w14:paraId="7E90EAE5">
      <w:pPr>
        <w:spacing w:line="400" w:lineRule="exact"/>
        <w:jc w:val="right"/>
        <w:rPr>
          <w:rFonts w:hint="eastAsia" w:ascii="方正仿宋_GBK" w:hAnsi="方正仿宋_GBK" w:eastAsia="方正仿宋_GBK" w:cs="方正仿宋_GBK"/>
          <w:color w:val="auto"/>
          <w:sz w:val="24"/>
          <w:szCs w:val="24"/>
        </w:rPr>
      </w:pPr>
    </w:p>
    <w:p w14:paraId="6EDCDAB3">
      <w:pPr>
        <w:pStyle w:val="22"/>
        <w:rPr>
          <w:rFonts w:hint="eastAsia" w:ascii="方正仿宋_GBK" w:hAnsi="方正仿宋_GBK" w:eastAsia="方正仿宋_GBK" w:cs="方正仿宋_GBK"/>
          <w:color w:val="auto"/>
          <w:sz w:val="24"/>
          <w:szCs w:val="24"/>
        </w:rPr>
      </w:pPr>
    </w:p>
    <w:p w14:paraId="4DDA8252">
      <w:pPr>
        <w:pStyle w:val="22"/>
        <w:rPr>
          <w:rFonts w:hint="eastAsia" w:ascii="方正仿宋_GBK" w:hAnsi="方正仿宋_GBK" w:eastAsia="方正仿宋_GBK" w:cs="方正仿宋_GBK"/>
          <w:color w:val="auto"/>
          <w:sz w:val="24"/>
          <w:szCs w:val="24"/>
        </w:rPr>
      </w:pPr>
    </w:p>
    <w:p w14:paraId="70E7C87D">
      <w:pPr>
        <w:pStyle w:val="22"/>
        <w:rPr>
          <w:rFonts w:hint="eastAsia" w:ascii="方正仿宋_GBK" w:hAnsi="方正仿宋_GBK" w:eastAsia="方正仿宋_GBK" w:cs="方正仿宋_GBK"/>
          <w:color w:val="auto"/>
          <w:sz w:val="24"/>
          <w:szCs w:val="24"/>
        </w:rPr>
      </w:pPr>
    </w:p>
    <w:p w14:paraId="2A946E1F">
      <w:pPr>
        <w:pStyle w:val="22"/>
        <w:rPr>
          <w:rFonts w:hint="eastAsia" w:ascii="方正仿宋_GBK" w:hAnsi="方正仿宋_GBK" w:eastAsia="方正仿宋_GBK" w:cs="方正仿宋_GBK"/>
          <w:color w:val="auto"/>
          <w:sz w:val="24"/>
          <w:szCs w:val="24"/>
        </w:rPr>
      </w:pPr>
    </w:p>
    <w:p w14:paraId="117F1E99">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投标承诺书</w:t>
      </w:r>
    </w:p>
    <w:p w14:paraId="5536A3F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      代表          (投标单位)申请参加       项目的投标事项，为表达投标诚意及进一步合作的愿望，自愿承诺履行以下事宜：</w:t>
      </w:r>
    </w:p>
    <w:p w14:paraId="38A862A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1、我方已认真审阅招标方招标文件，对于招标文件及招标答疑所包含的所有条款内容我方均予以全部响应并认可；</w:t>
      </w:r>
    </w:p>
    <w:p w14:paraId="3DD364BB">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2DB6334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45EE535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0BD0B39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w:t>
      </w:r>
      <w:r>
        <w:rPr>
          <w:rFonts w:hint="eastAsia" w:ascii="方正仿宋_GBK" w:hAnsi="宋体" w:eastAsia="方正仿宋_GBK"/>
          <w:b/>
          <w:bCs/>
          <w:color w:val="auto"/>
          <w:sz w:val="24"/>
          <w:szCs w:val="24"/>
        </w:rPr>
        <w:t>关于工期的承诺：</w:t>
      </w:r>
      <w:r>
        <w:rPr>
          <w:rFonts w:hint="eastAsia" w:ascii="方正仿宋_GBK" w:hAnsi="宋体" w:eastAsia="方正仿宋_GBK"/>
          <w:color w:val="auto"/>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7E100423">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w:t>
      </w:r>
      <w:r>
        <w:rPr>
          <w:rFonts w:hint="eastAsia" w:ascii="方正仿宋_GBK" w:hAnsi="宋体" w:eastAsia="方正仿宋_GBK"/>
          <w:b/>
          <w:bCs/>
          <w:color w:val="auto"/>
          <w:sz w:val="24"/>
          <w:szCs w:val="24"/>
        </w:rPr>
        <w:t>关于施工质量的承诺：</w:t>
      </w:r>
      <w:r>
        <w:rPr>
          <w:rFonts w:hint="eastAsia" w:ascii="方正仿宋_GBK" w:hAnsi="宋体" w:eastAsia="方正仿宋_GBK"/>
          <w:color w:val="auto"/>
          <w:sz w:val="24"/>
          <w:szCs w:val="24"/>
        </w:rPr>
        <w:t>我单位保证施工质量符合图纸设计及国家相关最新规范的要求，确保达到国家规范的合格标准。</w:t>
      </w:r>
    </w:p>
    <w:p w14:paraId="7591B957">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w:t>
      </w:r>
      <w:r>
        <w:rPr>
          <w:rFonts w:hint="eastAsia" w:ascii="方正仿宋_GBK" w:hAnsi="宋体" w:eastAsia="方正仿宋_GBK"/>
          <w:b/>
          <w:bCs/>
          <w:color w:val="auto"/>
          <w:sz w:val="24"/>
          <w:szCs w:val="24"/>
        </w:rPr>
        <w:t>关于安全文明施工的承诺：</w:t>
      </w:r>
      <w:r>
        <w:rPr>
          <w:rFonts w:hint="eastAsia" w:ascii="方正仿宋_GBK" w:hAnsi="宋体" w:eastAsia="方正仿宋_GBK"/>
          <w:color w:val="auto"/>
          <w:sz w:val="24"/>
          <w:szCs w:val="24"/>
        </w:rPr>
        <w:t>我方保证按照安全主管部门及项目部安全文明制度的要求进行施工。</w:t>
      </w:r>
    </w:p>
    <w:p w14:paraId="58B23C4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8、现场开标后，我方完全理解并同意招标方有权不接受最低投标报价及有权拒绝所有的投标报价；</w:t>
      </w:r>
    </w:p>
    <w:p w14:paraId="23365600">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4AE4A5F1">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投标单位(投标承诺人)（签字或盖章）：          </w:t>
      </w:r>
    </w:p>
    <w:p w14:paraId="30AFF5B2">
      <w:pPr>
        <w:tabs>
          <w:tab w:val="left" w:pos="6300"/>
        </w:tabs>
        <w:snapToGrid w:val="0"/>
        <w:spacing w:line="312" w:lineRule="auto"/>
        <w:ind w:firstLine="480" w:firstLineChars="200"/>
        <w:rPr>
          <w:rFonts w:hint="eastAsia" w:ascii="方正仿宋_GBK" w:hAnsi="宋体" w:eastAsia="方正仿宋_GBK"/>
          <w:color w:val="auto"/>
          <w:sz w:val="24"/>
          <w:szCs w:val="24"/>
        </w:rPr>
      </w:pPr>
    </w:p>
    <w:p w14:paraId="3B4367E6">
      <w:pPr>
        <w:tabs>
          <w:tab w:val="left" w:pos="6300"/>
        </w:tabs>
        <w:snapToGrid w:val="0"/>
        <w:spacing w:line="312" w:lineRule="auto"/>
        <w:ind w:firstLine="3840" w:firstLineChars="16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联系电话：            </w:t>
      </w:r>
    </w:p>
    <w:p w14:paraId="2BC9F33A">
      <w:pPr>
        <w:tabs>
          <w:tab w:val="left" w:pos="6300"/>
        </w:tabs>
        <w:snapToGrid w:val="0"/>
        <w:spacing w:line="312" w:lineRule="auto"/>
        <w:ind w:firstLine="480" w:firstLineChars="200"/>
        <w:rPr>
          <w:rFonts w:hint="eastAsia" w:ascii="方正仿宋_GBK" w:hAnsi="宋体" w:eastAsia="方正仿宋_GBK"/>
          <w:color w:val="auto"/>
          <w:sz w:val="24"/>
          <w:szCs w:val="24"/>
        </w:rPr>
      </w:pPr>
    </w:p>
    <w:p w14:paraId="1C5FFF6C">
      <w:pPr>
        <w:tabs>
          <w:tab w:val="left" w:pos="6300"/>
        </w:tabs>
        <w:snapToGrid w:val="0"/>
        <w:spacing w:line="312" w:lineRule="auto"/>
        <w:ind w:firstLine="3840" w:firstLineChars="16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日  期：      年      月      日</w:t>
      </w:r>
    </w:p>
    <w:p w14:paraId="799D6B96">
      <w:pPr>
        <w:pStyle w:val="22"/>
        <w:rPr>
          <w:rFonts w:hint="eastAsia" w:ascii="方正仿宋_GBK" w:hAnsi="方正仿宋_GBK" w:eastAsia="方正仿宋_GBK" w:cs="方正仿宋_GBK"/>
          <w:color w:val="auto"/>
          <w:sz w:val="24"/>
          <w:szCs w:val="24"/>
        </w:rPr>
      </w:pPr>
    </w:p>
    <w:p w14:paraId="3E591A9F">
      <w:pPr>
        <w:pStyle w:val="4"/>
        <w:spacing w:before="0" w:after="0" w:line="400" w:lineRule="atLeast"/>
        <w:jc w:val="center"/>
        <w:rPr>
          <w:rFonts w:hint="eastAsia" w:ascii="方正仿宋_GBK" w:hAnsi="宋体" w:eastAsia="方正仿宋_GBK"/>
          <w:color w:val="auto"/>
          <w:sz w:val="24"/>
          <w:szCs w:val="24"/>
        </w:rPr>
      </w:pPr>
      <w:bookmarkStart w:id="20" w:name="_Toc9129"/>
      <w:r>
        <w:rPr>
          <w:rFonts w:hint="eastAsia" w:ascii="方正仿宋_GBK" w:hAnsi="宋体" w:eastAsia="方正仿宋_GBK"/>
          <w:color w:val="auto"/>
          <w:sz w:val="24"/>
          <w:szCs w:val="24"/>
        </w:rPr>
        <w:t>服务部分</w:t>
      </w:r>
      <w:bookmarkEnd w:id="20"/>
    </w:p>
    <w:p w14:paraId="107DA4EA">
      <w:pPr>
        <w:snapToGrid w:val="0"/>
        <w:spacing w:line="400" w:lineRule="exact"/>
        <w:jc w:val="lef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服务要求响应情况：交付时间、交付地点、服务条款等（格式自定）</w:t>
      </w:r>
      <w:bookmarkStart w:id="21" w:name="_Toc29554"/>
      <w:bookmarkStart w:id="22" w:name="_Toc313888363"/>
      <w:bookmarkStart w:id="23" w:name="_Toc342913422"/>
      <w:bookmarkStart w:id="24" w:name="_Toc313008359"/>
    </w:p>
    <w:p w14:paraId="1C15985A">
      <w:pPr>
        <w:pStyle w:val="22"/>
        <w:jc w:val="center"/>
        <w:rPr>
          <w:b/>
          <w:bCs/>
          <w:color w:val="auto"/>
        </w:rPr>
      </w:pPr>
      <w:r>
        <w:rPr>
          <w:color w:val="auto"/>
        </w:rPr>
        <w:br w:type="page"/>
      </w:r>
      <w:r>
        <w:rPr>
          <w:rFonts w:hint="eastAsia"/>
          <w:b/>
          <w:bCs/>
          <w:color w:val="auto"/>
        </w:rPr>
        <w:t>资格条件及其他</w:t>
      </w:r>
      <w:bookmarkEnd w:id="21"/>
      <w:bookmarkEnd w:id="22"/>
      <w:bookmarkEnd w:id="23"/>
      <w:bookmarkEnd w:id="24"/>
    </w:p>
    <w:p w14:paraId="7CD1B817">
      <w:pPr>
        <w:tabs>
          <w:tab w:val="left" w:pos="6300"/>
        </w:tabs>
        <w:snapToGrid w:val="0"/>
        <w:spacing w:line="500" w:lineRule="exact"/>
        <w:ind w:firstLine="570"/>
        <w:rPr>
          <w:rFonts w:hint="eastAsia" w:ascii="方正仿宋_GBK" w:hAnsi="宋体" w:eastAsia="方正仿宋_GBK"/>
          <w:color w:val="auto"/>
        </w:rPr>
      </w:pPr>
      <w:r>
        <w:rPr>
          <w:rFonts w:hint="eastAsia" w:ascii="方正仿宋_GBK" w:hAnsi="宋体" w:eastAsia="方正仿宋_GBK"/>
          <w:color w:val="auto"/>
        </w:rPr>
        <w:t>（一）营业执照（副本）</w:t>
      </w:r>
      <w:r>
        <w:rPr>
          <w:rFonts w:hint="eastAsia" w:ascii="方正仿宋_GBK" w:hAnsi="宋体" w:eastAsia="方正仿宋_GBK"/>
          <w:color w:val="auto"/>
          <w:szCs w:val="28"/>
        </w:rPr>
        <w:t>或事业单位法人证书（副本）</w:t>
      </w:r>
      <w:r>
        <w:rPr>
          <w:rFonts w:hint="eastAsia" w:ascii="方正仿宋_GBK" w:hAnsi="宋体" w:eastAsia="方正仿宋_GBK"/>
          <w:color w:val="auto"/>
        </w:rPr>
        <w:t>复印件</w:t>
      </w:r>
    </w:p>
    <w:p w14:paraId="26D488CB">
      <w:pPr>
        <w:tabs>
          <w:tab w:val="left" w:pos="6300"/>
        </w:tabs>
        <w:snapToGrid w:val="0"/>
        <w:spacing w:line="500" w:lineRule="exact"/>
        <w:ind w:firstLine="570"/>
        <w:rPr>
          <w:rFonts w:hint="eastAsia" w:ascii="方正仿宋_GBK" w:hAnsi="宋体" w:eastAsia="方正仿宋_GBK"/>
          <w:color w:val="auto"/>
        </w:rPr>
      </w:pPr>
    </w:p>
    <w:p w14:paraId="18B39823">
      <w:pPr>
        <w:tabs>
          <w:tab w:val="left" w:pos="6300"/>
        </w:tabs>
        <w:snapToGrid w:val="0"/>
        <w:spacing w:line="500" w:lineRule="exact"/>
        <w:ind w:firstLine="570"/>
        <w:rPr>
          <w:rFonts w:hint="eastAsia" w:ascii="方正仿宋_GBK" w:hAnsi="宋体" w:eastAsia="方正仿宋_GBK"/>
          <w:color w:val="auto"/>
        </w:rPr>
      </w:pPr>
      <w:r>
        <w:rPr>
          <w:rFonts w:hint="eastAsia" w:ascii="方正仿宋_GBK" w:hAnsi="宋体" w:eastAsia="方正仿宋_GBK"/>
          <w:color w:val="auto"/>
        </w:rPr>
        <w:t>（二）组织机构代码证复印件</w:t>
      </w:r>
    </w:p>
    <w:p w14:paraId="7CAC167D">
      <w:pPr>
        <w:tabs>
          <w:tab w:val="left" w:pos="6300"/>
        </w:tabs>
        <w:snapToGrid w:val="0"/>
        <w:spacing w:line="500" w:lineRule="exact"/>
        <w:ind w:firstLine="570"/>
        <w:rPr>
          <w:rFonts w:hint="eastAsia" w:ascii="方正仿宋_GBK" w:hAnsi="宋体" w:eastAsia="方正仿宋_GBK"/>
          <w:color w:val="auto"/>
        </w:rPr>
      </w:pPr>
    </w:p>
    <w:p w14:paraId="254A95E3">
      <w:pPr>
        <w:widowControl/>
        <w:ind w:firstLine="560" w:firstLineChars="200"/>
        <w:jc w:val="left"/>
        <w:rPr>
          <w:rFonts w:hint="eastAsia" w:ascii="方正仿宋_GBK" w:hAnsi="宋体" w:eastAsia="方正仿宋_GBK"/>
          <w:color w:val="auto"/>
        </w:rPr>
      </w:pPr>
      <w:r>
        <w:rPr>
          <w:rFonts w:hint="eastAsia" w:ascii="方正仿宋_GBK" w:hAnsi="宋体" w:eastAsia="方正仿宋_GBK"/>
          <w:color w:val="auto"/>
        </w:rPr>
        <w:t>（三）法定代表人身份证明书（格式）</w:t>
      </w:r>
    </w:p>
    <w:p w14:paraId="5CF2C3A5">
      <w:pPr>
        <w:tabs>
          <w:tab w:val="left" w:pos="6300"/>
        </w:tabs>
        <w:snapToGrid w:val="0"/>
        <w:spacing w:line="500" w:lineRule="exact"/>
        <w:ind w:firstLine="570"/>
        <w:rPr>
          <w:rFonts w:hint="eastAsia" w:ascii="方正仿宋_GBK" w:hAnsi="宋体" w:eastAsia="方正仿宋_GBK"/>
          <w:color w:val="auto"/>
          <w:sz w:val="24"/>
        </w:rPr>
      </w:pPr>
    </w:p>
    <w:p w14:paraId="11C56C2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58AD72E5">
      <w:pPr>
        <w:tabs>
          <w:tab w:val="left" w:pos="6300"/>
        </w:tabs>
        <w:snapToGrid w:val="0"/>
        <w:spacing w:line="500" w:lineRule="exact"/>
        <w:ind w:firstLine="570"/>
        <w:rPr>
          <w:rFonts w:hint="eastAsia" w:ascii="方正仿宋_GBK" w:hAnsi="宋体" w:eastAsia="方正仿宋_GBK"/>
          <w:color w:val="auto"/>
          <w:sz w:val="24"/>
        </w:rPr>
      </w:pPr>
    </w:p>
    <w:p w14:paraId="2853044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（招标人）：</w:t>
      </w:r>
    </w:p>
    <w:p w14:paraId="1FB4F460">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（单位名称）任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（职务名称）职务，是（单位名称）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42C1EFAB">
      <w:pPr>
        <w:tabs>
          <w:tab w:val="left" w:pos="6300"/>
        </w:tabs>
        <w:snapToGrid w:val="0"/>
        <w:spacing w:line="500" w:lineRule="exact"/>
        <w:ind w:firstLine="570"/>
        <w:rPr>
          <w:rFonts w:hint="eastAsia" w:ascii="方正仿宋_GBK" w:hAnsi="宋体" w:eastAsia="方正仿宋_GBK"/>
          <w:color w:val="auto"/>
          <w:sz w:val="24"/>
        </w:rPr>
      </w:pPr>
    </w:p>
    <w:p w14:paraId="5A3EAA0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1BF1BE98">
      <w:pPr>
        <w:tabs>
          <w:tab w:val="left" w:pos="6300"/>
        </w:tabs>
        <w:snapToGrid w:val="0"/>
        <w:spacing w:line="500" w:lineRule="exact"/>
        <w:ind w:firstLine="570"/>
        <w:rPr>
          <w:rFonts w:hint="eastAsia" w:ascii="方正仿宋_GBK" w:hAnsi="宋体" w:eastAsia="方正仿宋_GBK"/>
          <w:color w:val="auto"/>
          <w:sz w:val="24"/>
        </w:rPr>
      </w:pPr>
    </w:p>
    <w:p w14:paraId="5BEAE3A4">
      <w:pPr>
        <w:tabs>
          <w:tab w:val="left" w:pos="6300"/>
        </w:tabs>
        <w:snapToGrid w:val="0"/>
        <w:spacing w:line="500" w:lineRule="exact"/>
        <w:ind w:firstLine="570"/>
        <w:rPr>
          <w:rFonts w:hint="eastAsia" w:ascii="方正仿宋_GBK" w:hAnsi="宋体" w:eastAsia="方正仿宋_GBK"/>
          <w:color w:val="auto"/>
          <w:sz w:val="24"/>
        </w:rPr>
      </w:pPr>
    </w:p>
    <w:p w14:paraId="17A17944">
      <w:pPr>
        <w:tabs>
          <w:tab w:val="left" w:pos="6300"/>
        </w:tabs>
        <w:snapToGrid w:val="0"/>
        <w:spacing w:line="500" w:lineRule="exact"/>
        <w:ind w:firstLine="570"/>
        <w:rPr>
          <w:rFonts w:hint="eastAsia" w:ascii="方正仿宋_GBK" w:hAnsi="宋体" w:eastAsia="方正仿宋_GBK"/>
          <w:color w:val="auto"/>
          <w:sz w:val="24"/>
        </w:rPr>
      </w:pPr>
    </w:p>
    <w:p w14:paraId="548C72A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（单位公章）</w:t>
      </w:r>
    </w:p>
    <w:p w14:paraId="3F240B9D">
      <w:pPr>
        <w:tabs>
          <w:tab w:val="left" w:pos="6300"/>
        </w:tabs>
        <w:snapToGrid w:val="0"/>
        <w:spacing w:line="500" w:lineRule="exact"/>
        <w:ind w:firstLine="570"/>
        <w:rPr>
          <w:rFonts w:hint="eastAsia" w:ascii="方正仿宋_GBK" w:hAnsi="宋体" w:eastAsia="方正仿宋_GBK"/>
          <w:color w:val="auto"/>
          <w:sz w:val="24"/>
        </w:rPr>
      </w:pPr>
    </w:p>
    <w:p w14:paraId="6501F02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5A7B1EAC">
      <w:pPr>
        <w:tabs>
          <w:tab w:val="left" w:pos="6300"/>
        </w:tabs>
        <w:snapToGrid w:val="0"/>
        <w:spacing w:line="500" w:lineRule="exact"/>
        <w:ind w:firstLine="570"/>
        <w:rPr>
          <w:rFonts w:hint="eastAsia" w:ascii="方正仿宋_GBK" w:hAnsi="宋体" w:eastAsia="方正仿宋_GBK"/>
          <w:color w:val="auto"/>
          <w:sz w:val="24"/>
        </w:rPr>
      </w:pPr>
    </w:p>
    <w:p w14:paraId="12B3887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14:paraId="17716010">
      <w:pPr>
        <w:tabs>
          <w:tab w:val="left" w:pos="6300"/>
        </w:tabs>
        <w:snapToGrid w:val="0"/>
        <w:spacing w:line="500" w:lineRule="exact"/>
        <w:ind w:firstLine="570"/>
        <w:rPr>
          <w:rFonts w:hint="eastAsia" w:ascii="方正仿宋_GBK" w:hAnsi="宋体" w:eastAsia="方正仿宋_GBK"/>
          <w:color w:val="auto"/>
          <w:sz w:val="24"/>
        </w:rPr>
      </w:pPr>
    </w:p>
    <w:p w14:paraId="355D953B">
      <w:pPr>
        <w:tabs>
          <w:tab w:val="left" w:pos="6300"/>
        </w:tabs>
        <w:snapToGrid w:val="0"/>
        <w:spacing w:line="500" w:lineRule="exact"/>
        <w:ind w:firstLine="570"/>
        <w:rPr>
          <w:rFonts w:hint="eastAsia" w:ascii="方正仿宋_GBK" w:hAnsi="宋体" w:eastAsia="方正仿宋_GBK"/>
          <w:color w:val="auto"/>
          <w:sz w:val="24"/>
        </w:rPr>
      </w:pPr>
    </w:p>
    <w:p w14:paraId="3A145C4C">
      <w:pPr>
        <w:tabs>
          <w:tab w:val="left" w:pos="6300"/>
        </w:tabs>
        <w:snapToGrid w:val="0"/>
        <w:spacing w:line="500" w:lineRule="exact"/>
        <w:ind w:firstLine="570"/>
        <w:rPr>
          <w:rFonts w:hint="eastAsia" w:ascii="方正仿宋_GBK" w:hAnsi="宋体" w:eastAsia="方正仿宋_GBK"/>
          <w:color w:val="auto"/>
          <w:sz w:val="24"/>
        </w:rPr>
      </w:pPr>
    </w:p>
    <w:p w14:paraId="5A4511DF">
      <w:pPr>
        <w:tabs>
          <w:tab w:val="left" w:pos="6300"/>
        </w:tabs>
        <w:snapToGrid w:val="0"/>
        <w:spacing w:line="500" w:lineRule="exact"/>
        <w:ind w:firstLine="570"/>
        <w:rPr>
          <w:rFonts w:hint="eastAsia" w:ascii="方正仿宋_GBK" w:hAnsi="宋体" w:eastAsia="方正仿宋_GBK"/>
          <w:color w:val="auto"/>
        </w:rPr>
      </w:pPr>
      <w:r>
        <w:rPr>
          <w:color w:val="auto"/>
        </w:rPr>
        <w:br w:type="column"/>
      </w:r>
      <w:r>
        <w:rPr>
          <w:rFonts w:hint="eastAsia" w:ascii="方正仿宋_GBK" w:hAnsi="宋体" w:eastAsia="方正仿宋_GBK"/>
          <w:color w:val="auto"/>
        </w:rPr>
        <w:t>（四）法定代表人授权委托书（格式）</w:t>
      </w:r>
    </w:p>
    <w:p w14:paraId="577BF575">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1BA0E230">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6058CE61">
      <w:pPr>
        <w:tabs>
          <w:tab w:val="left" w:pos="6300"/>
        </w:tabs>
        <w:snapToGrid w:val="0"/>
        <w:spacing w:line="500" w:lineRule="exact"/>
        <w:ind w:firstLine="570"/>
        <w:rPr>
          <w:rFonts w:hint="eastAsia" w:ascii="方正仿宋_GBK" w:hAnsi="宋体" w:eastAsia="方正仿宋_GBK"/>
          <w:color w:val="auto"/>
          <w:sz w:val="24"/>
        </w:rPr>
      </w:pPr>
    </w:p>
    <w:p w14:paraId="585E30ED">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（招标人名称）：</w:t>
      </w:r>
    </w:p>
    <w:p w14:paraId="296D0C9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（单位法定代表人名称）是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（单位名称）的法定代表人，特授权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（被授权人姓名及身份证代码）代表我单位全权办理上述项目的投标、签约等具体工作，并签署全部有关文件、协议及合同。</w:t>
      </w:r>
    </w:p>
    <w:p w14:paraId="71657EA0">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14:paraId="28277BF4">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14:paraId="41F0FFC4">
      <w:pPr>
        <w:tabs>
          <w:tab w:val="left" w:pos="6300"/>
        </w:tabs>
        <w:snapToGrid w:val="0"/>
        <w:spacing w:line="500" w:lineRule="exact"/>
        <w:ind w:firstLine="570"/>
        <w:rPr>
          <w:rFonts w:hint="eastAsia" w:ascii="方正仿宋_GBK" w:hAnsi="宋体" w:eastAsia="方正仿宋_GBK"/>
          <w:color w:val="auto"/>
          <w:sz w:val="24"/>
        </w:rPr>
      </w:pPr>
    </w:p>
    <w:p w14:paraId="2CDA7A74">
      <w:pPr>
        <w:tabs>
          <w:tab w:val="left" w:pos="6300"/>
        </w:tabs>
        <w:snapToGrid w:val="0"/>
        <w:spacing w:line="500" w:lineRule="exact"/>
        <w:ind w:firstLine="570"/>
        <w:rPr>
          <w:rFonts w:hint="eastAsia" w:ascii="方正仿宋_GBK" w:hAnsi="宋体" w:eastAsia="方正仿宋_GBK"/>
          <w:color w:val="auto"/>
          <w:sz w:val="24"/>
        </w:rPr>
      </w:pPr>
    </w:p>
    <w:p w14:paraId="654F7F4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投标单位法定代表人：</w:t>
      </w:r>
    </w:p>
    <w:p w14:paraId="2378BB6B">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（签字或盖章）                                （签字或盖章）</w:t>
      </w:r>
    </w:p>
    <w:p w14:paraId="7594BCFB">
      <w:pPr>
        <w:tabs>
          <w:tab w:val="left" w:pos="6300"/>
        </w:tabs>
        <w:snapToGrid w:val="0"/>
        <w:spacing w:line="500" w:lineRule="exact"/>
        <w:ind w:firstLine="570"/>
        <w:rPr>
          <w:rFonts w:hint="eastAsia" w:ascii="方正仿宋_GBK" w:hAnsi="宋体" w:eastAsia="方正仿宋_GBK"/>
          <w:color w:val="auto"/>
          <w:sz w:val="24"/>
          <w:szCs w:val="28"/>
        </w:rPr>
      </w:pPr>
    </w:p>
    <w:p w14:paraId="5963F34A">
      <w:pPr>
        <w:tabs>
          <w:tab w:val="left" w:pos="6300"/>
        </w:tabs>
        <w:snapToGrid w:val="0"/>
        <w:spacing w:line="500" w:lineRule="exact"/>
        <w:ind w:firstLine="570"/>
        <w:rPr>
          <w:rFonts w:hint="eastAsia" w:ascii="方正仿宋_GBK" w:hAnsi="宋体" w:eastAsia="方正仿宋_GBK"/>
          <w:color w:val="auto"/>
          <w:sz w:val="24"/>
        </w:rPr>
      </w:pPr>
    </w:p>
    <w:p w14:paraId="028D62A7">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0624507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06D1C4E2">
      <w:pPr>
        <w:tabs>
          <w:tab w:val="left" w:pos="6300"/>
        </w:tabs>
        <w:snapToGrid w:val="0"/>
        <w:spacing w:line="500" w:lineRule="exact"/>
        <w:ind w:firstLine="570"/>
        <w:rPr>
          <w:rFonts w:hint="eastAsia" w:ascii="方正仿宋_GBK" w:hAnsi="宋体" w:eastAsia="方正仿宋_GBK"/>
          <w:color w:val="auto"/>
          <w:sz w:val="24"/>
        </w:rPr>
      </w:pPr>
    </w:p>
    <w:p w14:paraId="4C4D7293">
      <w:pPr>
        <w:tabs>
          <w:tab w:val="left" w:pos="6300"/>
        </w:tabs>
        <w:snapToGrid w:val="0"/>
        <w:spacing w:line="500" w:lineRule="exact"/>
        <w:ind w:firstLine="570"/>
        <w:rPr>
          <w:rFonts w:hint="eastAsia" w:ascii="方正仿宋_GBK" w:hAnsi="宋体" w:eastAsia="方正仿宋_GBK"/>
          <w:color w:val="auto"/>
          <w:sz w:val="24"/>
        </w:rPr>
      </w:pPr>
    </w:p>
    <w:p w14:paraId="0ACA26F7">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（单位公章）</w:t>
      </w:r>
    </w:p>
    <w:p w14:paraId="649A3B34">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14:paraId="0831F4C0">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76AE1447">
      <w:pPr>
        <w:pStyle w:val="4"/>
        <w:spacing w:before="0" w:after="0" w:line="360" w:lineRule="auto"/>
        <w:rPr>
          <w:rFonts w:hint="eastAsia" w:ascii="方正仿宋_GBK" w:hAnsi="宋体" w:eastAsia="方正仿宋_GBK"/>
          <w:color w:val="auto"/>
        </w:rPr>
      </w:pPr>
    </w:p>
    <w:p w14:paraId="17106B2A">
      <w:pPr>
        <w:spacing w:line="360" w:lineRule="auto"/>
        <w:ind w:firstLine="560" w:firstLineChars="200"/>
        <w:jc w:val="center"/>
        <w:rPr>
          <w:rFonts w:hint="eastAsia" w:ascii="方正仿宋_GBK" w:hAnsi="宋体" w:eastAsia="方正仿宋_GBK"/>
          <w:color w:val="auto"/>
        </w:rPr>
      </w:pPr>
    </w:p>
    <w:bookmarkEnd w:id="25"/>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5"/>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4DCC"/>
    <w:rsid w:val="000460A9"/>
    <w:rsid w:val="0004739C"/>
    <w:rsid w:val="000515B4"/>
    <w:rsid w:val="0005298B"/>
    <w:rsid w:val="00052A7E"/>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3DE4"/>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3DF5"/>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6869"/>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A3630D"/>
    <w:rsid w:val="05081C0F"/>
    <w:rsid w:val="063B0BC6"/>
    <w:rsid w:val="06946A65"/>
    <w:rsid w:val="08333CB2"/>
    <w:rsid w:val="08A73BA2"/>
    <w:rsid w:val="09870584"/>
    <w:rsid w:val="0A06318B"/>
    <w:rsid w:val="0A94148E"/>
    <w:rsid w:val="0CFC64F2"/>
    <w:rsid w:val="0E097EBD"/>
    <w:rsid w:val="0E661791"/>
    <w:rsid w:val="0FA06C46"/>
    <w:rsid w:val="10DA4485"/>
    <w:rsid w:val="122D0C24"/>
    <w:rsid w:val="12FB2058"/>
    <w:rsid w:val="147A5E14"/>
    <w:rsid w:val="148661CC"/>
    <w:rsid w:val="14EF16B4"/>
    <w:rsid w:val="15F351B4"/>
    <w:rsid w:val="16A33137"/>
    <w:rsid w:val="16C402B7"/>
    <w:rsid w:val="18527D7D"/>
    <w:rsid w:val="18ED7A84"/>
    <w:rsid w:val="19302BDA"/>
    <w:rsid w:val="194A7A81"/>
    <w:rsid w:val="1A686779"/>
    <w:rsid w:val="21834CD3"/>
    <w:rsid w:val="222B7048"/>
    <w:rsid w:val="2245395B"/>
    <w:rsid w:val="25937E4D"/>
    <w:rsid w:val="26105650"/>
    <w:rsid w:val="27421CD9"/>
    <w:rsid w:val="2A163C02"/>
    <w:rsid w:val="2B420FE6"/>
    <w:rsid w:val="2CCE0377"/>
    <w:rsid w:val="2CE10930"/>
    <w:rsid w:val="2D39592C"/>
    <w:rsid w:val="2DC64273"/>
    <w:rsid w:val="2E0F4246"/>
    <w:rsid w:val="2E176D26"/>
    <w:rsid w:val="2ECB4CA9"/>
    <w:rsid w:val="30AA08EF"/>
    <w:rsid w:val="30DF44D4"/>
    <w:rsid w:val="34987E65"/>
    <w:rsid w:val="35B91D00"/>
    <w:rsid w:val="39651FFA"/>
    <w:rsid w:val="3B1653FD"/>
    <w:rsid w:val="3D7D7703"/>
    <w:rsid w:val="3E1A7A73"/>
    <w:rsid w:val="3E941390"/>
    <w:rsid w:val="3EFC5BA4"/>
    <w:rsid w:val="404B0436"/>
    <w:rsid w:val="41B10CFB"/>
    <w:rsid w:val="42E226BF"/>
    <w:rsid w:val="42F83566"/>
    <w:rsid w:val="436E715B"/>
    <w:rsid w:val="43D1176E"/>
    <w:rsid w:val="44460BF8"/>
    <w:rsid w:val="450636EC"/>
    <w:rsid w:val="467033F0"/>
    <w:rsid w:val="47F84F82"/>
    <w:rsid w:val="49E117CC"/>
    <w:rsid w:val="4A8252EE"/>
    <w:rsid w:val="4B1D5346"/>
    <w:rsid w:val="4C294C47"/>
    <w:rsid w:val="4C5E54EC"/>
    <w:rsid w:val="4D901AE9"/>
    <w:rsid w:val="4DE3709F"/>
    <w:rsid w:val="4F0D2DD7"/>
    <w:rsid w:val="4FD9556C"/>
    <w:rsid w:val="50C44491"/>
    <w:rsid w:val="5124266C"/>
    <w:rsid w:val="51A14074"/>
    <w:rsid w:val="51D70416"/>
    <w:rsid w:val="52D92ACB"/>
    <w:rsid w:val="530659DF"/>
    <w:rsid w:val="54527E59"/>
    <w:rsid w:val="56E14626"/>
    <w:rsid w:val="57304CC7"/>
    <w:rsid w:val="58346B6C"/>
    <w:rsid w:val="591C35B4"/>
    <w:rsid w:val="59936E5E"/>
    <w:rsid w:val="5CC34D9B"/>
    <w:rsid w:val="5D090BD7"/>
    <w:rsid w:val="5E764354"/>
    <w:rsid w:val="5EE24390"/>
    <w:rsid w:val="5F7A39FE"/>
    <w:rsid w:val="5FFB4038"/>
    <w:rsid w:val="5FFD36F8"/>
    <w:rsid w:val="62487958"/>
    <w:rsid w:val="62A0377C"/>
    <w:rsid w:val="62AF1D53"/>
    <w:rsid w:val="63535AFA"/>
    <w:rsid w:val="63A54E0F"/>
    <w:rsid w:val="63E96BD1"/>
    <w:rsid w:val="64974D48"/>
    <w:rsid w:val="668B505C"/>
    <w:rsid w:val="6740194E"/>
    <w:rsid w:val="67A45D01"/>
    <w:rsid w:val="688E7D70"/>
    <w:rsid w:val="690D4C54"/>
    <w:rsid w:val="6B3868C1"/>
    <w:rsid w:val="6BC35862"/>
    <w:rsid w:val="6E3C3D70"/>
    <w:rsid w:val="6F1A4757"/>
    <w:rsid w:val="6FE969BF"/>
    <w:rsid w:val="726D3C05"/>
    <w:rsid w:val="74272CF4"/>
    <w:rsid w:val="74BE27EA"/>
    <w:rsid w:val="75821629"/>
    <w:rsid w:val="76097931"/>
    <w:rsid w:val="77121830"/>
    <w:rsid w:val="78DE216E"/>
    <w:rsid w:val="7921227C"/>
    <w:rsid w:val="7A3D4CA5"/>
    <w:rsid w:val="7B15512D"/>
    <w:rsid w:val="7BCA67C5"/>
    <w:rsid w:val="7BCA7053"/>
    <w:rsid w:val="7CD9296D"/>
    <w:rsid w:val="7CDD287A"/>
    <w:rsid w:val="7D853842"/>
    <w:rsid w:val="7DA8369C"/>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3"/>
    <w:qFormat/>
    <w:uiPriority w:val="0"/>
    <w:rPr>
      <w:rFonts w:ascii="Arial" w:hAnsi="Arial" w:eastAsia="黑体"/>
      <w:b/>
      <w:kern w:val="2"/>
      <w:sz w:val="32"/>
    </w:rPr>
  </w:style>
  <w:style w:type="character" w:customStyle="1" w:styleId="68">
    <w:name w:val="标题 3 字符"/>
    <w:link w:val="4"/>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文本首行缩进 2 字符"/>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4546</Words>
  <Characters>4757</Characters>
  <Lines>41</Lines>
  <Paragraphs>11</Paragraphs>
  <TotalTime>0</TotalTime>
  <ScaleCrop>false</ScaleCrop>
  <LinksUpToDate>false</LinksUpToDate>
  <CharactersWithSpaces>5573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2025-01-04T04:47:37Z</dcterms:modified>
  <dc:title>竞争性谈判文件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