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eastAsia"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项目名称：璧山校区</w:t>
      </w:r>
      <w:r>
        <w:rPr>
          <w:rFonts w:hint="eastAsia" w:ascii="方正小标宋_GBK" w:hAnsi="宋体" w:eastAsia="方正小标宋_GBK"/>
          <w:b w:val="0"/>
          <w:sz w:val="36"/>
          <w:szCs w:val="30"/>
          <w:lang w:val="en-US" w:eastAsia="zh-CN"/>
        </w:rPr>
        <w:t>3#-1楼内墙涂料</w:t>
      </w:r>
      <w:r>
        <w:rPr>
          <w:rFonts w:hint="eastAsia" w:ascii="方正小标宋_GBK" w:hAnsi="宋体" w:eastAsia="方正小标宋_GBK"/>
          <w:b w:val="0"/>
          <w:sz w:val="36"/>
          <w:szCs w:val="30"/>
        </w:rPr>
        <w:t>分包</w:t>
      </w:r>
      <w:r>
        <w:rPr>
          <w:rFonts w:hint="eastAsia" w:ascii="方正小标宋_GBK" w:hAnsi="宋体" w:eastAsia="方正小标宋_GBK"/>
          <w:b w:val="0"/>
          <w:sz w:val="36"/>
          <w:szCs w:val="30"/>
          <w:lang w:val="en-US" w:eastAsia="zh-CN"/>
        </w:rPr>
        <w:t>项目</w:t>
      </w:r>
    </w:p>
    <w:p w14:paraId="78C078E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项目编号：yfjz-2025032</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7</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pageBreakBefore w:val="0"/>
        <w:kinsoku/>
        <w:wordWrap/>
        <w:overflowPunct/>
        <w:autoSpaceDE/>
        <w:autoSpaceDN/>
        <w:bidi w:val="0"/>
        <w:spacing w:line="240" w:lineRule="auto"/>
        <w:jc w:val="center"/>
        <w:rPr>
          <w:rFonts w:ascii="方正小标宋_GBK" w:hAnsi="宋体" w:eastAsia="方正小标宋_GBK"/>
          <w:b w:val="0"/>
          <w:szCs w:val="30"/>
        </w:rPr>
      </w:pPr>
      <w:bookmarkStart w:id="0" w:name="_Toc11641050"/>
      <w:bookmarkStart w:id="1" w:name="_Toc12789052"/>
      <w:bookmarkStart w:id="2" w:name="_Toc21026"/>
      <w:r>
        <w:rPr>
          <w:rFonts w:hint="eastAsia" w:ascii="方正小标宋_GBK" w:hAnsi="宋体" w:eastAsia="方正小标宋_GBK"/>
          <w:b w:val="0"/>
          <w:sz w:val="36"/>
          <w:szCs w:val="30"/>
          <w:lang w:val="en-US" w:eastAsia="zh-CN"/>
        </w:rPr>
        <w:t>3#-1楼内墙涂料</w:t>
      </w:r>
      <w:r>
        <w:rPr>
          <w:rFonts w:hint="eastAsia" w:ascii="方正小标宋_GBK" w:hAnsi="宋体" w:eastAsia="方正小标宋_GBK"/>
          <w:b w:val="0"/>
          <w:sz w:val="36"/>
          <w:szCs w:val="30"/>
        </w:rPr>
        <w:t>分包招标邀请书</w:t>
      </w:r>
      <w:bookmarkEnd w:id="0"/>
      <w:bookmarkEnd w:id="1"/>
      <w:bookmarkEnd w:id="2"/>
    </w:p>
    <w:p w14:paraId="3A687D1C">
      <w:pPr>
        <w:pageBreakBefore w:val="0"/>
        <w:kinsoku/>
        <w:wordWrap/>
        <w:overflowPunct/>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w:t>
      </w:r>
      <w:r>
        <w:rPr>
          <w:rFonts w:hint="eastAsia" w:ascii="方正仿宋_GBK" w:eastAsia="方正仿宋_GBK"/>
          <w:bCs/>
          <w:sz w:val="24"/>
          <w:szCs w:val="24"/>
          <w:lang w:val="en-US" w:eastAsia="zh-CN"/>
        </w:rPr>
        <w:t>3#-1内墙涂料</w:t>
      </w:r>
      <w:r>
        <w:rPr>
          <w:rFonts w:hint="eastAsia" w:ascii="方正仿宋_GBK" w:eastAsia="方正仿宋_GBK"/>
          <w:bCs/>
          <w:sz w:val="24"/>
          <w:szCs w:val="24"/>
        </w:rPr>
        <w:t>分包招标，欢迎有资格的单位前来参与竞标。</w:t>
      </w:r>
    </w:p>
    <w:p w14:paraId="36D514BC">
      <w:pPr>
        <w:pStyle w:val="4"/>
        <w:pageBreakBefore w:val="0"/>
        <w:kinsoku/>
        <w:wordWrap/>
        <w:overflowPunct/>
        <w:autoSpaceDE/>
        <w:autoSpaceDN/>
        <w:bidi w:val="0"/>
        <w:adjustRightInd/>
        <w:spacing w:before="0" w:after="0" w:line="360" w:lineRule="auto"/>
        <w:ind w:left="420"/>
        <w:textAlignment w:val="auto"/>
        <w:rPr>
          <w:rFonts w:ascii="方正仿宋_GBK" w:eastAsia="方正仿宋_GBK"/>
          <w:sz w:val="24"/>
          <w:szCs w:val="24"/>
        </w:rPr>
      </w:pPr>
      <w:bookmarkStart w:id="3" w:name="_Toc32083"/>
      <w:bookmarkStart w:id="4" w:name="_Toc317775175"/>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ageBreakBefore w:val="0"/>
        <w:kinsoku/>
        <w:wordWrap/>
        <w:overflowPunct/>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r>
        <w:rPr>
          <w:rFonts w:hint="eastAsia" w:ascii="方正仿宋_GBK" w:hAnsi="宋体" w:eastAsia="方正仿宋_GBK"/>
          <w:sz w:val="24"/>
          <w:szCs w:val="24"/>
          <w:lang w:val="en-US" w:eastAsia="zh-CN"/>
        </w:rPr>
        <w:t>本次招标的3#-1楼内墙涂料（详建筑图）。</w:t>
      </w:r>
    </w:p>
    <w:p w14:paraId="4C44B2F0">
      <w:pPr>
        <w:pStyle w:val="4"/>
        <w:pageBreakBefore w:val="0"/>
        <w:kinsoku/>
        <w:wordWrap/>
        <w:overflowPunct/>
        <w:autoSpaceDE/>
        <w:autoSpaceDN/>
        <w:bidi w:val="0"/>
        <w:adjustRightInd/>
        <w:spacing w:before="0" w:after="0" w:line="360" w:lineRule="auto"/>
        <w:textAlignment w:val="auto"/>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137360C1">
      <w:pPr>
        <w:pageBreakBefore w:val="0"/>
        <w:kinsoku/>
        <w:wordWrap/>
        <w:overflowPunct/>
        <w:topLinePunct/>
        <w:autoSpaceDE/>
        <w:autoSpaceDN/>
        <w:bidi w:val="0"/>
        <w:adjustRightInd/>
        <w:snapToGrid w:val="0"/>
        <w:spacing w:line="360" w:lineRule="auto"/>
        <w:ind w:firstLine="480" w:firstLineChars="200"/>
        <w:textAlignment w:val="auto"/>
        <w:rPr>
          <w:rFonts w:hint="eastAsia" w:ascii="方正仿宋_GBK" w:hAnsi="宋体" w:eastAsia="华文仿宋"/>
          <w:sz w:val="24"/>
          <w:szCs w:val="24"/>
          <w:lang w:val="en-US" w:eastAsia="zh-CN"/>
        </w:rPr>
      </w:pPr>
      <w:r>
        <w:rPr>
          <w:rFonts w:hint="eastAsia" w:ascii="华文仿宋" w:hAnsi="华文仿宋" w:eastAsia="华文仿宋" w:cs="华文仿宋"/>
          <w:color w:val="auto"/>
          <w:sz w:val="24"/>
        </w:rPr>
        <w:t>重庆轻工职业学院璧山校区建设项目</w:t>
      </w:r>
      <w:bookmarkStart w:id="9" w:name="OLE_LINK1"/>
      <w:r>
        <w:rPr>
          <w:rFonts w:hint="eastAsia" w:ascii="华文仿宋" w:hAnsi="华文仿宋" w:eastAsia="华文仿宋" w:cs="华文仿宋"/>
          <w:color w:val="auto"/>
          <w:sz w:val="24"/>
          <w:lang w:val="en-US" w:eastAsia="zh-CN"/>
        </w:rPr>
        <w:t>3#-1</w:t>
      </w:r>
      <w:r>
        <w:rPr>
          <w:rFonts w:hint="eastAsia" w:ascii="华文仿宋" w:hAnsi="华文仿宋" w:eastAsia="华文仿宋" w:cs="华文仿宋"/>
          <w:color w:val="auto"/>
          <w:sz w:val="24"/>
        </w:rPr>
        <w:t>楼（</w:t>
      </w:r>
      <w:r>
        <w:rPr>
          <w:rFonts w:hint="eastAsia" w:ascii="华文仿宋" w:hAnsi="华文仿宋" w:eastAsia="华文仿宋" w:cs="华文仿宋"/>
          <w:color w:val="auto"/>
          <w:sz w:val="24"/>
          <w:lang w:val="en-US" w:eastAsia="zh-CN"/>
        </w:rPr>
        <w:t>教学楼</w:t>
      </w:r>
      <w:r>
        <w:rPr>
          <w:rFonts w:hint="eastAsia" w:ascii="华文仿宋" w:hAnsi="华文仿宋" w:eastAsia="华文仿宋" w:cs="华文仿宋"/>
          <w:color w:val="auto"/>
          <w:sz w:val="24"/>
        </w:rPr>
        <w:t>）</w:t>
      </w:r>
      <w:bookmarkEnd w:id="9"/>
      <w:r>
        <w:rPr>
          <w:rFonts w:hint="eastAsia" w:ascii="华文仿宋" w:hAnsi="华文仿宋" w:eastAsia="华文仿宋" w:cs="华文仿宋"/>
          <w:color w:val="auto"/>
          <w:sz w:val="24"/>
        </w:rPr>
        <w:t>土建施工图中或甲方现场交底资料中，明确</w:t>
      </w:r>
      <w:r>
        <w:rPr>
          <w:rFonts w:hint="eastAsia" w:ascii="华文仿宋" w:hAnsi="华文仿宋" w:eastAsia="华文仿宋" w:cs="华文仿宋"/>
          <w:color w:val="auto"/>
          <w:kern w:val="0"/>
          <w:sz w:val="24"/>
        </w:rPr>
        <w:t>需要进行内墙涂料施工的</w:t>
      </w:r>
      <w:r>
        <w:rPr>
          <w:rFonts w:hint="eastAsia" w:ascii="华文仿宋" w:hAnsi="华文仿宋" w:eastAsia="华文仿宋" w:cs="华文仿宋"/>
          <w:color w:val="auto"/>
          <w:sz w:val="24"/>
        </w:rPr>
        <w:t>所有工作内容，包括但不限于：</w:t>
      </w:r>
      <w:r>
        <w:rPr>
          <w:rFonts w:hint="eastAsia" w:ascii="华文仿宋" w:hAnsi="华文仿宋" w:eastAsia="华文仿宋" w:cs="华文仿宋"/>
          <w:color w:val="auto"/>
          <w:sz w:val="24"/>
          <w:lang w:eastAsia="zh-CN"/>
        </w:rPr>
        <w:t>粘结</w:t>
      </w:r>
      <w:r>
        <w:rPr>
          <w:rFonts w:hint="eastAsia" w:ascii="华文仿宋" w:hAnsi="华文仿宋" w:eastAsia="华文仿宋" w:cs="华文仿宋"/>
          <w:color w:val="auto"/>
          <w:sz w:val="24"/>
          <w:lang w:val="en-US" w:eastAsia="zh-CN"/>
        </w:rPr>
        <w:t>砂浆、</w:t>
      </w:r>
      <w:r>
        <w:rPr>
          <w:rFonts w:hint="eastAsia" w:ascii="华文仿宋" w:hAnsi="华文仿宋" w:eastAsia="华文仿宋" w:cs="华文仿宋"/>
          <w:color w:val="auto"/>
          <w:sz w:val="24"/>
        </w:rPr>
        <w:t>抗裂砂浆、内墙涂料、</w:t>
      </w:r>
      <w:r>
        <w:rPr>
          <w:rFonts w:hint="eastAsia" w:ascii="华文仿宋" w:hAnsi="华文仿宋" w:eastAsia="华文仿宋" w:cs="华文仿宋"/>
          <w:bCs/>
          <w:color w:val="auto"/>
          <w:sz w:val="24"/>
        </w:rPr>
        <w:t>腻子、玻纤网、阴阳角条</w:t>
      </w:r>
      <w:r>
        <w:rPr>
          <w:rFonts w:hint="eastAsia" w:ascii="华文仿宋" w:hAnsi="华文仿宋" w:eastAsia="华文仿宋" w:cs="华文仿宋"/>
          <w:color w:val="auto"/>
          <w:sz w:val="24"/>
        </w:rPr>
        <w:t>等主辅材料采购、运输（含场内外多次转运及垂直运输），施工，底面清理、脚手架搭拆，检测验收，后期维保等全部工作内容</w:t>
      </w:r>
      <w:r>
        <w:rPr>
          <w:rFonts w:hint="eastAsia" w:ascii="华文仿宋" w:hAnsi="华文仿宋" w:eastAsia="华文仿宋" w:cs="华文仿宋"/>
          <w:color w:val="auto"/>
          <w:sz w:val="24"/>
          <w:lang w:eastAsia="zh-CN"/>
        </w:rPr>
        <w:t>。</w:t>
      </w:r>
    </w:p>
    <w:p w14:paraId="12DF971E">
      <w:pPr>
        <w:pageBreakBefore w:val="0"/>
        <w:kinsoku/>
        <w:wordWrap/>
        <w:overflowPunct/>
        <w:autoSpaceDE/>
        <w:autoSpaceDN/>
        <w:bidi w:val="0"/>
        <w:adjustRightInd/>
        <w:snapToGrid w:val="0"/>
        <w:spacing w:line="360" w:lineRule="auto"/>
        <w:ind w:firstLine="482" w:firstLineChars="200"/>
        <w:textAlignment w:val="auto"/>
        <w:rPr>
          <w:rFonts w:hint="default"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未尽事宜详合同。</w:t>
      </w:r>
    </w:p>
    <w:p w14:paraId="17A9BE9B">
      <w:pPr>
        <w:pStyle w:val="4"/>
        <w:pageBreakBefore w:val="0"/>
        <w:kinsoku/>
        <w:wordWrap/>
        <w:overflowPunct/>
        <w:autoSpaceDE/>
        <w:autoSpaceDN/>
        <w:bidi w:val="0"/>
        <w:adjustRightInd/>
        <w:spacing w:before="0" w:after="0" w:line="360" w:lineRule="auto"/>
        <w:textAlignment w:val="auto"/>
        <w:rPr>
          <w:rFonts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工期要求</w:t>
      </w:r>
    </w:p>
    <w:bookmarkEnd w:id="6"/>
    <w:p w14:paraId="3B571CDF">
      <w:pPr>
        <w:pageBreakBefore w:val="0"/>
        <w:kinsoku/>
        <w:wordWrap/>
        <w:overflowPunct/>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rPr>
      </w:pPr>
      <w:bookmarkStart w:id="10" w:name="_Toc25288"/>
      <w:r>
        <w:rPr>
          <w:rFonts w:hint="eastAsia" w:ascii="方正仿宋_GBK" w:hAnsi="宋体" w:eastAsia="方正仿宋_GBK"/>
          <w:sz w:val="24"/>
          <w:szCs w:val="24"/>
        </w:rPr>
        <w:t>有效工期</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天。计划开工时间：202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月，计划竣工时间：202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底</w:t>
      </w:r>
      <w:r>
        <w:rPr>
          <w:rFonts w:hint="eastAsia" w:ascii="方正仿宋_GBK" w:hAnsi="宋体" w:eastAsia="方正仿宋_GBK"/>
          <w:sz w:val="24"/>
          <w:szCs w:val="24"/>
        </w:rPr>
        <w:t>。因甲方原因不能按期完成，工期顺延。</w:t>
      </w:r>
    </w:p>
    <w:p w14:paraId="0F8E0686">
      <w:pPr>
        <w:pageBreakBefore w:val="0"/>
        <w:numPr>
          <w:ilvl w:val="0"/>
          <w:numId w:val="0"/>
        </w:numPr>
        <w:kinsoku/>
        <w:wordWrap/>
        <w:overflowPunct/>
        <w:autoSpaceDE/>
        <w:autoSpaceDN/>
        <w:bidi w:val="0"/>
        <w:adjustRightInd/>
        <w:snapToGrid w:val="0"/>
        <w:spacing w:line="360" w:lineRule="auto"/>
        <w:textAlignment w:val="auto"/>
        <w:rPr>
          <w:rFonts w:ascii="方正仿宋_GBK" w:hAnsi="宋体" w:eastAsia="方正仿宋_GBK"/>
          <w:b/>
          <w:bCs/>
          <w:sz w:val="24"/>
          <w:szCs w:val="24"/>
        </w:rPr>
      </w:pPr>
      <w:r>
        <w:rPr>
          <w:rFonts w:hint="eastAsia" w:ascii="方正仿宋_GBK" w:hAnsi="宋体" w:eastAsia="方正仿宋_GBK"/>
          <w:b/>
          <w:bCs/>
          <w:sz w:val="24"/>
          <w:szCs w:val="24"/>
          <w:lang w:val="en-US" w:eastAsia="zh-CN"/>
        </w:rPr>
        <w:t>四、</w:t>
      </w:r>
      <w:r>
        <w:rPr>
          <w:rFonts w:hint="eastAsia" w:ascii="方正仿宋_GBK" w:hAnsi="宋体" w:eastAsia="方正仿宋_GBK"/>
          <w:b/>
          <w:bCs/>
          <w:sz w:val="24"/>
          <w:szCs w:val="24"/>
        </w:rPr>
        <w:t>投标单位资格条件</w:t>
      </w:r>
      <w:bookmarkEnd w:id="10"/>
    </w:p>
    <w:p w14:paraId="460C67D2">
      <w:pPr>
        <w:pageBreakBefore w:val="0"/>
        <w:numPr>
          <w:ilvl w:val="0"/>
          <w:numId w:val="13"/>
        </w:numPr>
        <w:kinsoku/>
        <w:wordWrap/>
        <w:overflowPunct/>
        <w:autoSpaceDE/>
        <w:autoSpaceDN/>
        <w:bidi w:val="0"/>
        <w:adjustRightInd/>
        <w:snapToGrid w:val="0"/>
        <w:spacing w:line="360" w:lineRule="auto"/>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pageBreakBefore w:val="0"/>
        <w:numPr>
          <w:ilvl w:val="0"/>
          <w:numId w:val="14"/>
        </w:numPr>
        <w:kinsoku/>
        <w:wordWrap/>
        <w:overflowPunct/>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投标申请人须具备</w:t>
      </w:r>
      <w:r>
        <w:rPr>
          <w:rFonts w:hint="eastAsia" w:ascii="方正仿宋_GBK" w:hAnsi="宋体" w:eastAsia="方正仿宋_GBK"/>
          <w:sz w:val="24"/>
          <w:szCs w:val="24"/>
          <w:lang w:val="en-US" w:eastAsia="zh-CN"/>
        </w:rPr>
        <w:t>相应</w:t>
      </w:r>
      <w:r>
        <w:rPr>
          <w:rFonts w:hint="eastAsia" w:ascii="方正仿宋_GBK" w:hAnsi="宋体" w:eastAsia="方正仿宋_GBK"/>
          <w:sz w:val="24"/>
          <w:szCs w:val="24"/>
        </w:rPr>
        <w:t>资质，具有独立法人资格，并在人员、设备、资金等方面具有相应的施工能力。</w:t>
      </w:r>
    </w:p>
    <w:p w14:paraId="5F3300B0">
      <w:pPr>
        <w:pageBreakBefore w:val="0"/>
        <w:numPr>
          <w:ilvl w:val="0"/>
          <w:numId w:val="14"/>
        </w:numPr>
        <w:kinsoku/>
        <w:wordWrap/>
        <w:overflowPunct/>
        <w:autoSpaceDE/>
        <w:autoSpaceDN/>
        <w:bidi w:val="0"/>
        <w:adjustRightInd/>
        <w:snapToGrid w:val="0"/>
        <w:spacing w:line="360" w:lineRule="auto"/>
        <w:ind w:firstLine="482" w:firstLineChars="200"/>
        <w:textAlignment w:val="auto"/>
        <w:rPr>
          <w:rFonts w:ascii="方正仿宋_GBK" w:hAnsi="宋体" w:eastAsia="方正仿宋_GBK"/>
          <w:bCs/>
          <w:sz w:val="24"/>
          <w:szCs w:val="24"/>
        </w:rPr>
      </w:pPr>
      <w:r>
        <w:rPr>
          <w:rFonts w:hint="eastAsia" w:ascii="方正仿宋_GBK" w:hAnsi="宋体" w:eastAsia="方正仿宋_GBK"/>
          <w:b/>
          <w:bCs/>
          <w:sz w:val="24"/>
          <w:szCs w:val="24"/>
        </w:rPr>
        <w:t>拟承揽本工程的项目经理应具备5年以上同岗位经验，且不得同时在其他工程任职。</w:t>
      </w:r>
      <w:r>
        <w:rPr>
          <w:rFonts w:hint="eastAsia" w:ascii="方正仿宋_GBK" w:hAnsi="宋体" w:eastAsia="方正仿宋_GBK"/>
          <w:b/>
          <w:bCs/>
          <w:sz w:val="24"/>
          <w:szCs w:val="24"/>
          <w:lang w:val="en-US" w:eastAsia="zh-CN"/>
        </w:rPr>
        <w:t xml:space="preserve">  </w:t>
      </w:r>
    </w:p>
    <w:p w14:paraId="13513647">
      <w:pPr>
        <w:pageBreakBefore w:val="0"/>
        <w:numPr>
          <w:ilvl w:val="0"/>
          <w:numId w:val="14"/>
        </w:numPr>
        <w:kinsoku/>
        <w:wordWrap/>
        <w:overflowPunct/>
        <w:autoSpaceDE/>
        <w:autoSpaceDN/>
        <w:bidi w:val="0"/>
        <w:adjustRightInd/>
        <w:snapToGrid w:val="0"/>
        <w:spacing w:line="360" w:lineRule="auto"/>
        <w:ind w:firstLine="480" w:firstLineChars="200"/>
        <w:textAlignment w:val="auto"/>
        <w:rPr>
          <w:rFonts w:ascii="方正仿宋_GBK" w:hAnsi="宋体" w:eastAsia="方正仿宋_GBK"/>
          <w:bCs/>
          <w:sz w:val="24"/>
          <w:szCs w:val="24"/>
        </w:rPr>
      </w:pPr>
      <w:r>
        <w:rPr>
          <w:rFonts w:hint="eastAsia" w:ascii="方正仿宋_GBK" w:hAnsi="宋体" w:eastAsia="方正仿宋_GBK"/>
          <w:bCs/>
          <w:sz w:val="24"/>
          <w:szCs w:val="24"/>
        </w:rPr>
        <w:t>申请人在“信用中国”（http://www.creditchina.gov.cn/）未被列入“失信被执行人”信用记录。</w:t>
      </w:r>
    </w:p>
    <w:p w14:paraId="26CCDB1E">
      <w:pPr>
        <w:pageBreakBefore w:val="0"/>
        <w:numPr>
          <w:ilvl w:val="0"/>
          <w:numId w:val="14"/>
        </w:numPr>
        <w:kinsoku/>
        <w:wordWrap/>
        <w:overflowPunct/>
        <w:autoSpaceDE/>
        <w:autoSpaceDN/>
        <w:bidi w:val="0"/>
        <w:adjustRightInd/>
        <w:snapToGrid w:val="0"/>
        <w:spacing w:line="360" w:lineRule="auto"/>
        <w:ind w:firstLine="480" w:firstLineChars="200"/>
        <w:textAlignment w:val="auto"/>
        <w:rPr>
          <w:rFonts w:ascii="方正仿宋_GBK" w:hAnsi="宋体" w:eastAsia="方正仿宋_GBK"/>
          <w:bCs/>
          <w:sz w:val="24"/>
          <w:szCs w:val="24"/>
        </w:rPr>
      </w:pPr>
      <w:r>
        <w:rPr>
          <w:rFonts w:hint="eastAsia" w:ascii="方正仿宋_GBK" w:hAnsi="宋体" w:eastAsia="方正仿宋_GBK"/>
          <w:bCs/>
          <w:sz w:val="24"/>
          <w:szCs w:val="24"/>
        </w:rPr>
        <w:t>本次招标不接受联合体投标。</w:t>
      </w:r>
    </w:p>
    <w:p w14:paraId="5CB20A58">
      <w:pPr>
        <w:pageBreakBefore w:val="0"/>
        <w:numPr>
          <w:ilvl w:val="0"/>
          <w:numId w:val="13"/>
        </w:numPr>
        <w:kinsoku/>
        <w:wordWrap/>
        <w:overflowPunct/>
        <w:autoSpaceDE/>
        <w:autoSpaceDN/>
        <w:bidi w:val="0"/>
        <w:adjustRightInd/>
        <w:snapToGrid w:val="0"/>
        <w:spacing w:line="360" w:lineRule="auto"/>
        <w:ind w:firstLine="482" w:firstLineChars="200"/>
        <w:textAlignment w:val="auto"/>
        <w:rPr>
          <w:rFonts w:hint="eastAsia" w:ascii="方正仿宋_GBK" w:hAnsi="宋体" w:eastAsia="方正仿宋_GBK"/>
          <w:b/>
          <w:bCs/>
          <w:sz w:val="24"/>
          <w:szCs w:val="24"/>
        </w:rPr>
      </w:pPr>
      <w:r>
        <w:rPr>
          <w:rFonts w:hint="eastAsia" w:ascii="方正仿宋_GBK" w:hAnsi="宋体" w:eastAsia="方正仿宋_GBK"/>
          <w:b/>
          <w:bCs/>
          <w:sz w:val="24"/>
          <w:szCs w:val="24"/>
        </w:rPr>
        <w:t>业绩要求</w:t>
      </w:r>
    </w:p>
    <w:p w14:paraId="5B85ACFA">
      <w:pPr>
        <w:pStyle w:val="4"/>
        <w:pageBreakBefore w:val="0"/>
        <w:kinsoku/>
        <w:wordWrap/>
        <w:overflowPunct/>
        <w:autoSpaceDE/>
        <w:autoSpaceDN/>
        <w:bidi w:val="0"/>
        <w:adjustRightInd/>
        <w:spacing w:before="0" w:after="0" w:line="360" w:lineRule="auto"/>
        <w:ind w:firstLine="482" w:firstLineChars="200"/>
        <w:textAlignment w:val="auto"/>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pageBreakBefore w:val="0"/>
        <w:numPr>
          <w:ilvl w:val="0"/>
          <w:numId w:val="15"/>
        </w:numPr>
        <w:kinsoku/>
        <w:wordWrap/>
        <w:overflowPunct/>
        <w:autoSpaceDE/>
        <w:autoSpaceDN/>
        <w:bidi w:val="0"/>
        <w:adjustRightInd/>
        <w:spacing w:before="0" w:after="0" w:line="360" w:lineRule="auto"/>
        <w:ind w:firstLine="482" w:firstLineChars="200"/>
        <w:textAlignment w:val="auto"/>
        <w:rPr>
          <w:rFonts w:hint="eastAsia" w:ascii="方正仿宋_GBK" w:hAnsi="宋体" w:eastAsia="方正仿宋_GBK"/>
          <w:sz w:val="24"/>
          <w:szCs w:val="24"/>
        </w:rPr>
      </w:pPr>
      <w:bookmarkStart w:id="11" w:name="_Toc3884"/>
      <w:r>
        <w:rPr>
          <w:rFonts w:hint="eastAsia" w:ascii="方正仿宋_GBK" w:hAnsi="宋体" w:eastAsia="方正仿宋_GBK"/>
          <w:sz w:val="24"/>
          <w:szCs w:val="24"/>
        </w:rPr>
        <w:t xml:space="preserve">投标报价 </w:t>
      </w:r>
    </w:p>
    <w:p w14:paraId="0628FA78">
      <w:pPr>
        <w:pageBreakBefore w:val="0"/>
        <w:widowControl/>
        <w:kinsoku/>
        <w:wordWrap/>
        <w:overflowPunct/>
        <w:autoSpaceDE/>
        <w:autoSpaceDN/>
        <w:bidi w:val="0"/>
        <w:adjustRightInd/>
        <w:spacing w:line="360" w:lineRule="auto"/>
        <w:ind w:firstLine="480" w:firstLineChars="200"/>
        <w:jc w:val="left"/>
        <w:textAlignment w:val="auto"/>
        <w:rPr>
          <w:rFonts w:hint="eastAsia" w:ascii="华文仿宋" w:hAnsi="华文仿宋" w:eastAsia="华文仿宋" w:cs="华文仿宋"/>
          <w:bCs/>
          <w:color w:val="auto"/>
          <w:sz w:val="24"/>
        </w:rPr>
      </w:pPr>
      <w:r>
        <w:rPr>
          <w:rFonts w:hint="eastAsia" w:ascii="华文仿宋" w:hAnsi="华文仿宋" w:eastAsia="华文仿宋" w:cs="华文仿宋"/>
          <w:bCs/>
          <w:color w:val="auto"/>
          <w:sz w:val="24"/>
        </w:rPr>
        <w:t>本合同采用全费用综合包干单价方式，全费用综合包干单价为：</w:t>
      </w:r>
    </w:p>
    <w:tbl>
      <w:tblPr>
        <w:tblStyle w:val="58"/>
        <w:tblW w:w="9941"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418"/>
        <w:gridCol w:w="1064"/>
        <w:gridCol w:w="763"/>
        <w:gridCol w:w="1323"/>
        <w:gridCol w:w="1486"/>
        <w:gridCol w:w="1773"/>
        <w:gridCol w:w="1023"/>
      </w:tblGrid>
      <w:tr w14:paraId="1E91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3EA08400">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8F21FA3">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项目名称</w:t>
            </w:r>
          </w:p>
        </w:tc>
        <w:tc>
          <w:tcPr>
            <w:tcW w:w="1064" w:type="dxa"/>
            <w:tcBorders>
              <w:top w:val="single" w:color="auto" w:sz="4" w:space="0"/>
              <w:left w:val="single" w:color="auto" w:sz="4" w:space="0"/>
              <w:bottom w:val="single" w:color="auto" w:sz="4" w:space="0"/>
              <w:right w:val="single" w:color="auto" w:sz="4" w:space="0"/>
            </w:tcBorders>
            <w:noWrap w:val="0"/>
            <w:vAlign w:val="top"/>
          </w:tcPr>
          <w:p w14:paraId="18FF17D8">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品牌</w:t>
            </w:r>
          </w:p>
        </w:tc>
        <w:tc>
          <w:tcPr>
            <w:tcW w:w="763" w:type="dxa"/>
            <w:tcBorders>
              <w:top w:val="single" w:color="auto" w:sz="4" w:space="0"/>
              <w:left w:val="single" w:color="auto" w:sz="4" w:space="0"/>
              <w:bottom w:val="single" w:color="auto" w:sz="4" w:space="0"/>
              <w:right w:val="single" w:color="auto" w:sz="4" w:space="0"/>
            </w:tcBorders>
            <w:noWrap w:val="0"/>
            <w:vAlign w:val="top"/>
          </w:tcPr>
          <w:p w14:paraId="0354AEA4">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单位</w:t>
            </w:r>
          </w:p>
        </w:tc>
        <w:tc>
          <w:tcPr>
            <w:tcW w:w="1323" w:type="dxa"/>
            <w:tcBorders>
              <w:top w:val="single" w:color="auto" w:sz="4" w:space="0"/>
              <w:left w:val="single" w:color="auto" w:sz="4" w:space="0"/>
              <w:bottom w:val="single" w:color="auto" w:sz="4" w:space="0"/>
              <w:right w:val="single" w:color="auto" w:sz="4" w:space="0"/>
            </w:tcBorders>
            <w:noWrap w:val="0"/>
            <w:vAlign w:val="top"/>
          </w:tcPr>
          <w:p w14:paraId="1A62CBEB">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暂定工程量</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014EBB92">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包干单价（元）</w:t>
            </w:r>
          </w:p>
        </w:tc>
        <w:tc>
          <w:tcPr>
            <w:tcW w:w="1773" w:type="dxa"/>
            <w:tcBorders>
              <w:top w:val="single" w:color="auto" w:sz="4" w:space="0"/>
              <w:left w:val="single" w:color="auto" w:sz="4" w:space="0"/>
              <w:bottom w:val="single" w:color="auto" w:sz="4" w:space="0"/>
              <w:right w:val="single" w:color="auto" w:sz="4" w:space="0"/>
            </w:tcBorders>
            <w:noWrap w:val="0"/>
            <w:vAlign w:val="center"/>
          </w:tcPr>
          <w:p w14:paraId="66A274A3">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暂定金额（元）</w:t>
            </w:r>
          </w:p>
        </w:tc>
        <w:tc>
          <w:tcPr>
            <w:tcW w:w="1023" w:type="dxa"/>
            <w:tcBorders>
              <w:top w:val="single" w:color="auto" w:sz="4" w:space="0"/>
              <w:left w:val="single" w:color="auto" w:sz="4" w:space="0"/>
              <w:bottom w:val="single" w:color="auto" w:sz="4" w:space="0"/>
              <w:right w:val="single" w:color="auto" w:sz="4" w:space="0"/>
            </w:tcBorders>
            <w:noWrap w:val="0"/>
            <w:vAlign w:val="top"/>
          </w:tcPr>
          <w:p w14:paraId="4C223B50">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备注</w:t>
            </w:r>
          </w:p>
        </w:tc>
      </w:tr>
      <w:tr w14:paraId="3A74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4AAEA83">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4371A8">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color w:val="auto"/>
                <w:sz w:val="24"/>
              </w:rPr>
              <w:t>白色无机涂料</w:t>
            </w:r>
          </w:p>
        </w:tc>
        <w:tc>
          <w:tcPr>
            <w:tcW w:w="1064" w:type="dxa"/>
            <w:tcBorders>
              <w:top w:val="single" w:color="auto" w:sz="4" w:space="0"/>
              <w:left w:val="single" w:color="auto" w:sz="4" w:space="0"/>
              <w:bottom w:val="single" w:color="auto" w:sz="4" w:space="0"/>
              <w:right w:val="single" w:color="auto" w:sz="4" w:space="0"/>
            </w:tcBorders>
            <w:noWrap w:val="0"/>
            <w:vAlign w:val="top"/>
          </w:tcPr>
          <w:p w14:paraId="29AC54E1">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010B548C">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w:t>
            </w:r>
          </w:p>
        </w:tc>
        <w:tc>
          <w:tcPr>
            <w:tcW w:w="1323" w:type="dxa"/>
            <w:tcBorders>
              <w:top w:val="single" w:color="auto" w:sz="4" w:space="0"/>
              <w:left w:val="single" w:color="auto" w:sz="4" w:space="0"/>
              <w:bottom w:val="single" w:color="auto" w:sz="4" w:space="0"/>
              <w:right w:val="single" w:color="auto" w:sz="4" w:space="0"/>
            </w:tcBorders>
            <w:noWrap w:val="0"/>
            <w:vAlign w:val="top"/>
          </w:tcPr>
          <w:p w14:paraId="229A6926">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lang w:val="en-US" w:eastAsia="zh-CN"/>
              </w:rPr>
              <w:t>30</w:t>
            </w:r>
            <w:r>
              <w:rPr>
                <w:rFonts w:hint="eastAsia" w:ascii="华文仿宋" w:hAnsi="华文仿宋" w:eastAsia="华文仿宋" w:cs="华文仿宋"/>
                <w:bCs/>
                <w:color w:val="auto"/>
                <w:kern w:val="0"/>
                <w:sz w:val="24"/>
                <w:szCs w:val="20"/>
              </w:rPr>
              <w:t>000</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4DDBF6A4">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0EEC951E">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4C48A6CC">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含腻子</w:t>
            </w:r>
          </w:p>
        </w:tc>
      </w:tr>
      <w:tr w14:paraId="1080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4F55E321">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57D9CD">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白色无机防水涂料</w:t>
            </w:r>
          </w:p>
        </w:tc>
        <w:tc>
          <w:tcPr>
            <w:tcW w:w="1064" w:type="dxa"/>
            <w:tcBorders>
              <w:top w:val="single" w:color="auto" w:sz="4" w:space="0"/>
              <w:left w:val="single" w:color="auto" w:sz="4" w:space="0"/>
              <w:bottom w:val="single" w:color="auto" w:sz="4" w:space="0"/>
              <w:right w:val="single" w:color="auto" w:sz="4" w:space="0"/>
            </w:tcBorders>
            <w:noWrap w:val="0"/>
            <w:vAlign w:val="top"/>
          </w:tcPr>
          <w:p w14:paraId="56BEB513">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1B69E55B">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w:t>
            </w:r>
          </w:p>
        </w:tc>
        <w:tc>
          <w:tcPr>
            <w:tcW w:w="1323" w:type="dxa"/>
            <w:tcBorders>
              <w:top w:val="single" w:color="auto" w:sz="4" w:space="0"/>
              <w:left w:val="single" w:color="auto" w:sz="4" w:space="0"/>
              <w:bottom w:val="single" w:color="auto" w:sz="4" w:space="0"/>
              <w:right w:val="single" w:color="auto" w:sz="4" w:space="0"/>
            </w:tcBorders>
            <w:noWrap w:val="0"/>
            <w:vAlign w:val="top"/>
          </w:tcPr>
          <w:p w14:paraId="3ED42F8C">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lang w:val="en-US" w:eastAsia="zh-CN"/>
              </w:rPr>
              <w:t>10</w:t>
            </w:r>
            <w:r>
              <w:rPr>
                <w:rFonts w:hint="eastAsia" w:ascii="华文仿宋" w:hAnsi="华文仿宋" w:eastAsia="华文仿宋" w:cs="华文仿宋"/>
                <w:bCs/>
                <w:color w:val="auto"/>
                <w:kern w:val="0"/>
                <w:sz w:val="24"/>
                <w:szCs w:val="20"/>
              </w:rPr>
              <w:t>000</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5803B955">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1929144">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0DF14414">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含腻子</w:t>
            </w:r>
          </w:p>
        </w:tc>
      </w:tr>
      <w:tr w14:paraId="354F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769AD91A">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827FFC">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color w:val="auto"/>
                <w:sz w:val="24"/>
              </w:rPr>
            </w:pPr>
            <w:r>
              <w:rPr>
                <w:rFonts w:hint="eastAsia" w:ascii="华文仿宋" w:hAnsi="华文仿宋" w:eastAsia="华文仿宋" w:cs="华文仿宋"/>
                <w:bCs/>
                <w:color w:val="auto"/>
                <w:sz w:val="24"/>
              </w:rPr>
              <w:t>粘接砂浆</w:t>
            </w:r>
          </w:p>
        </w:tc>
        <w:tc>
          <w:tcPr>
            <w:tcW w:w="1064" w:type="dxa"/>
            <w:tcBorders>
              <w:top w:val="single" w:color="auto" w:sz="4" w:space="0"/>
              <w:left w:val="single" w:color="auto" w:sz="4" w:space="0"/>
              <w:bottom w:val="single" w:color="auto" w:sz="4" w:space="0"/>
              <w:right w:val="single" w:color="auto" w:sz="4" w:space="0"/>
            </w:tcBorders>
            <w:noWrap w:val="0"/>
            <w:vAlign w:val="top"/>
          </w:tcPr>
          <w:p w14:paraId="71289E36">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color w:val="auto"/>
                <w:kern w:val="0"/>
                <w:sz w:val="24"/>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08E67903">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w:t>
            </w:r>
          </w:p>
        </w:tc>
        <w:tc>
          <w:tcPr>
            <w:tcW w:w="1323" w:type="dxa"/>
            <w:tcBorders>
              <w:top w:val="single" w:color="auto" w:sz="4" w:space="0"/>
              <w:left w:val="single" w:color="auto" w:sz="4" w:space="0"/>
              <w:bottom w:val="single" w:color="auto" w:sz="4" w:space="0"/>
              <w:right w:val="single" w:color="auto" w:sz="4" w:space="0"/>
            </w:tcBorders>
            <w:noWrap w:val="0"/>
            <w:vAlign w:val="top"/>
          </w:tcPr>
          <w:p w14:paraId="39FB413B">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lang w:val="en-US" w:eastAsia="zh-CN"/>
              </w:rPr>
              <w:t>5</w:t>
            </w:r>
            <w:r>
              <w:rPr>
                <w:rFonts w:hint="eastAsia" w:ascii="华文仿宋" w:hAnsi="华文仿宋" w:eastAsia="华文仿宋" w:cs="华文仿宋"/>
                <w:bCs/>
                <w:color w:val="auto"/>
                <w:kern w:val="0"/>
                <w:sz w:val="24"/>
                <w:szCs w:val="20"/>
              </w:rPr>
              <w:t>000</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5F5BD83D">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7E725A26">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7785C97D">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
                <w:bCs w:val="0"/>
                <w:color w:val="auto"/>
                <w:kern w:val="0"/>
                <w:sz w:val="24"/>
                <w:szCs w:val="20"/>
              </w:rPr>
            </w:pPr>
            <w:r>
              <w:rPr>
                <w:rFonts w:hint="eastAsia" w:ascii="华文仿宋" w:hAnsi="华文仿宋" w:eastAsia="华文仿宋" w:cs="华文仿宋"/>
                <w:bCs/>
                <w:color w:val="auto"/>
                <w:kern w:val="0"/>
                <w:sz w:val="24"/>
                <w:szCs w:val="20"/>
              </w:rPr>
              <w:t>含玻纤网格布</w:t>
            </w:r>
          </w:p>
        </w:tc>
      </w:tr>
      <w:tr w14:paraId="1BE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1" w:type="dxa"/>
            <w:tcBorders>
              <w:top w:val="single" w:color="auto" w:sz="4" w:space="0"/>
              <w:left w:val="single" w:color="auto" w:sz="4" w:space="0"/>
              <w:bottom w:val="single" w:color="auto" w:sz="4" w:space="0"/>
              <w:right w:val="single" w:color="auto" w:sz="4" w:space="0"/>
            </w:tcBorders>
            <w:noWrap w:val="0"/>
            <w:vAlign w:val="center"/>
          </w:tcPr>
          <w:p w14:paraId="1A97F0A6">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48723A">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r>
              <w:rPr>
                <w:rFonts w:hint="eastAsia" w:ascii="华文仿宋" w:hAnsi="华文仿宋" w:eastAsia="华文仿宋" w:cs="华文仿宋"/>
                <w:bCs/>
                <w:color w:val="auto"/>
                <w:kern w:val="0"/>
                <w:sz w:val="24"/>
                <w:szCs w:val="20"/>
              </w:rPr>
              <w:t>合计</w:t>
            </w:r>
          </w:p>
        </w:tc>
        <w:tc>
          <w:tcPr>
            <w:tcW w:w="1064" w:type="dxa"/>
            <w:tcBorders>
              <w:top w:val="single" w:color="auto" w:sz="4" w:space="0"/>
              <w:left w:val="single" w:color="auto" w:sz="4" w:space="0"/>
              <w:bottom w:val="single" w:color="auto" w:sz="4" w:space="0"/>
              <w:right w:val="single" w:color="auto" w:sz="4" w:space="0"/>
            </w:tcBorders>
            <w:noWrap w:val="0"/>
            <w:vAlign w:val="top"/>
          </w:tcPr>
          <w:p w14:paraId="33BD18C5">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763" w:type="dxa"/>
            <w:tcBorders>
              <w:top w:val="single" w:color="auto" w:sz="4" w:space="0"/>
              <w:left w:val="single" w:color="auto" w:sz="4" w:space="0"/>
              <w:bottom w:val="single" w:color="auto" w:sz="4" w:space="0"/>
              <w:right w:val="single" w:color="auto" w:sz="4" w:space="0"/>
            </w:tcBorders>
            <w:noWrap w:val="0"/>
            <w:vAlign w:val="top"/>
          </w:tcPr>
          <w:p w14:paraId="02FA5D8A">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1323" w:type="dxa"/>
            <w:tcBorders>
              <w:top w:val="single" w:color="auto" w:sz="4" w:space="0"/>
              <w:left w:val="single" w:color="auto" w:sz="4" w:space="0"/>
              <w:bottom w:val="single" w:color="auto" w:sz="4" w:space="0"/>
              <w:right w:val="single" w:color="auto" w:sz="4" w:space="0"/>
            </w:tcBorders>
            <w:noWrap w:val="0"/>
            <w:vAlign w:val="top"/>
          </w:tcPr>
          <w:p w14:paraId="11E36226">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6B03BAB7">
            <w:pPr>
              <w:pageBreakBefore w:val="0"/>
              <w:widowControl/>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A304E01">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lang w:val="en-US" w:eastAsia="zh-CN"/>
              </w:rPr>
            </w:pPr>
          </w:p>
        </w:tc>
        <w:tc>
          <w:tcPr>
            <w:tcW w:w="1023" w:type="dxa"/>
            <w:tcBorders>
              <w:top w:val="single" w:color="auto" w:sz="4" w:space="0"/>
              <w:left w:val="single" w:color="auto" w:sz="4" w:space="0"/>
              <w:bottom w:val="single" w:color="auto" w:sz="4" w:space="0"/>
              <w:right w:val="single" w:color="auto" w:sz="4" w:space="0"/>
            </w:tcBorders>
            <w:noWrap w:val="0"/>
            <w:vAlign w:val="top"/>
          </w:tcPr>
          <w:p w14:paraId="27A0DB38">
            <w:pPr>
              <w:pageBreakBefore w:val="0"/>
              <w:kinsoku/>
              <w:wordWrap/>
              <w:overflowPunct/>
              <w:autoSpaceDE/>
              <w:autoSpaceDN/>
              <w:bidi w:val="0"/>
              <w:adjustRightInd/>
              <w:spacing w:line="360" w:lineRule="auto"/>
              <w:jc w:val="center"/>
              <w:textAlignment w:val="auto"/>
              <w:rPr>
                <w:rFonts w:hint="eastAsia" w:ascii="华文仿宋" w:hAnsi="华文仿宋" w:eastAsia="华文仿宋" w:cs="华文仿宋"/>
                <w:bCs/>
                <w:color w:val="auto"/>
                <w:kern w:val="0"/>
                <w:sz w:val="24"/>
                <w:szCs w:val="20"/>
              </w:rPr>
            </w:pPr>
          </w:p>
        </w:tc>
      </w:tr>
    </w:tbl>
    <w:p w14:paraId="658C9D84">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w:t>
      </w:r>
    </w:p>
    <w:p w14:paraId="7737DE51">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（1）上表数量和金额均为暂定，结算时按本合同约定的结算方式进行结算。</w:t>
      </w:r>
    </w:p>
    <w:p w14:paraId="166E05E6">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（2）施工过程中，甲方若对上表中项目的实施进行调整，乙方无条件服从。</w:t>
      </w:r>
    </w:p>
    <w:p w14:paraId="2240A749">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3）全费用综合包干单价包括但不限于：材料费、人工费、场内外多次搬运费(含水平运输及垂直运输)、底面清理费、机具费、设备费、脚手架搭拆费、安全文明施工费、含特殊检验费、措施费（包括但不限于：废弃材料清运费、清洁费、赶工费等）、成品保护费、后期服务费、管理费、利润、规费税金及风险。结算时，除合同另有规定外，包干单价均不进行调整（包括任何因素变动）。 </w:t>
      </w:r>
    </w:p>
    <w:p w14:paraId="7960DEC2">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（4）本单价乙方已充分考虑施工期间各种材料因市场或政策变化带来的价格波动风险，竣工结算时包干单价不作调整。</w:t>
      </w:r>
    </w:p>
    <w:p w14:paraId="065FD91E">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（5）若施工过程中出现实际尺寸、数量与图纸、招标文件有差异，竣工结算时包干单价均不作调整。</w:t>
      </w:r>
    </w:p>
    <w:p w14:paraId="78EDC38B">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（6）本单价是完成合同及施工图范围内所有工作内容全部费用的价格。</w:t>
      </w:r>
    </w:p>
    <w:p w14:paraId="23C93C41">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（7）投标人依据本招标文件、现场勘踏情况及企业自身情况自主报价。</w:t>
      </w:r>
    </w:p>
    <w:p w14:paraId="7A195463">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六、现场查看</w:t>
      </w:r>
    </w:p>
    <w:p w14:paraId="38C764CF">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七、合同结算及计量方式</w:t>
      </w:r>
    </w:p>
    <w:p w14:paraId="1BBC1B3F">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（1）计价：按合同约定的全费用固定综合包干单价进行计价。</w:t>
      </w:r>
    </w:p>
    <w:p w14:paraId="55AE44F7">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（2）工程量：根据甲方确认的竣工图实际施工面计算工程量，变更、签证工程量根据甲方确认的实际完成合格工程量进行计算（已进入竣工图的变更、签证除外）。</w:t>
      </w:r>
    </w:p>
    <w:p w14:paraId="0D89D465">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（3）工程结算总价=全费用综合包干单价*经甲方确认的竣工图工程量±因变更、签证引起的费用-违约金。</w:t>
      </w:r>
    </w:p>
    <w:p w14:paraId="7EFF4451">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说明：全部工程竣工验收合格、乙方按本合同约定向甲方提交竣工资料和工程结算资料后（纸质2套，电子档1套），甲方开始进行工程结算审核。甲方审核工作开始后，将不再接受新的结算材料，因资料不全造成的后果由乙方承担。</w:t>
      </w:r>
    </w:p>
    <w:p w14:paraId="488F7D20">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八、付款条件</w:t>
      </w:r>
    </w:p>
    <w:p w14:paraId="59AC74CF">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（1）本工程无预付款。乙方必须在每月20日前完成上月度进度款申报及开票，如乙方当月逾期未提交，视为无款项，自动延期至下月。</w:t>
      </w:r>
    </w:p>
    <w:p w14:paraId="606CC7CB">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（2）每月按照工程进度支付70%；项目竣工验收合格并完成结算后，支付至结算总额的97%，剩余3%为质保金。质保期为2年。质保到期后无违约行为，甲方向乙方支付完质保金。质保金不计利息。</w:t>
      </w:r>
    </w:p>
    <w:p w14:paraId="4A228D52">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甲方向乙方支付工程款前，乙方向甲方提交等额增值税专用发票[乙方向甲方提交每月产值总额(扣除材料部分)3%的增值税发票，另向甲方提交每月产值总额中材料总额13%的专用增值税发票]，否则不视为甲方违约。</w:t>
      </w:r>
    </w:p>
    <w:p w14:paraId="7AA68C08">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（4）甲方收到相应支付申请及专用增值税发票后于次月5日前审核完毕，并在审定完毕10工作日内支付相应工程款。</w:t>
      </w:r>
    </w:p>
    <w:p w14:paraId="7FCDCDB5">
      <w:pPr>
        <w:pageBreakBefore w:val="0"/>
        <w:kinsoku/>
        <w:wordWrap/>
        <w:overflowPunct/>
        <w:autoSpaceDE/>
        <w:autoSpaceDN/>
        <w:bidi w:val="0"/>
        <w:adjustRightInd/>
        <w:spacing w:line="360" w:lineRule="auto"/>
        <w:ind w:firstLine="480"/>
        <w:textAlignment w:val="auto"/>
        <w:rPr>
          <w:rFonts w:hint="eastAsia" w:ascii="方正仿宋_GBK" w:eastAsia="方正仿宋_GBK"/>
          <w:b/>
          <w:bCs/>
          <w:sz w:val="24"/>
          <w:szCs w:val="24"/>
        </w:rPr>
      </w:pPr>
      <w:r>
        <w:rPr>
          <w:rFonts w:hint="eastAsia" w:ascii="方正仿宋_GBK" w:eastAsia="方正仿宋_GBK"/>
          <w:b/>
          <w:bCs/>
          <w:sz w:val="24"/>
          <w:szCs w:val="24"/>
        </w:rPr>
        <w:t>九、投标有关说明</w:t>
      </w:r>
      <w:bookmarkEnd w:id="7"/>
      <w:bookmarkEnd w:id="11"/>
    </w:p>
    <w:p w14:paraId="6576D7E6">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27</w:t>
      </w:r>
      <w:r>
        <w:rPr>
          <w:rFonts w:hint="eastAsia" w:ascii="方正仿宋_GBK" w:hAnsi="宋体" w:eastAsia="方正仿宋_GBK"/>
          <w:sz w:val="24"/>
          <w:szCs w:val="24"/>
        </w:rPr>
        <w:t>日17:</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（二）报名方式为线上报名，邀请招标文件资料费在各投标单位领取投标文件时缴纳至投标保证金收款账户</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缴费成功即为报名成功</w:t>
      </w:r>
      <w:r>
        <w:rPr>
          <w:rFonts w:hint="eastAsia" w:ascii="方正仿宋_GBK" w:hAnsi="宋体" w:eastAsia="方正仿宋_GBK"/>
          <w:sz w:val="24"/>
          <w:szCs w:val="24"/>
        </w:rPr>
        <w:t>。</w:t>
      </w:r>
    </w:p>
    <w:p w14:paraId="547B4C69">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（三）邀请招标文件资料费为：</w:t>
      </w:r>
      <w:r>
        <w:rPr>
          <w:rFonts w:hint="eastAsia" w:ascii="方正仿宋_GBK" w:hAnsi="宋体" w:eastAsia="方正仿宋_GBK"/>
          <w:sz w:val="24"/>
          <w:szCs w:val="24"/>
          <w:lang w:val="en-US" w:eastAsia="zh-CN"/>
        </w:rPr>
        <w:t>500</w:t>
      </w:r>
      <w:r>
        <w:rPr>
          <w:rFonts w:hint="eastAsia" w:ascii="方正仿宋_GBK" w:hAnsi="宋体" w:eastAsia="方正仿宋_GBK"/>
          <w:sz w:val="24"/>
          <w:szCs w:val="24"/>
        </w:rPr>
        <w:t>元/份（线上支付，售后不退），投标单位在下载领取邀请招标文件时向重庆沂矾建筑工程有限公司缴纳；如递交响应文件截止日期前未缴纳招标文件资料费，则不具备有效的投标资格。</w:t>
      </w:r>
    </w:p>
    <w:p w14:paraId="192F36C8">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pageBreakBefore w:val="0"/>
        <w:kinsoku/>
        <w:wordWrap/>
        <w:overflowPunct/>
        <w:autoSpaceDE/>
        <w:autoSpaceDN/>
        <w:bidi w:val="0"/>
        <w:adjustRightInd/>
        <w:spacing w:line="360" w:lineRule="auto"/>
        <w:ind w:firstLine="480"/>
        <w:textAlignment w:val="auto"/>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08EE2281">
      <w:pPr>
        <w:pageBreakBefore w:val="0"/>
        <w:kinsoku/>
        <w:wordWrap/>
        <w:overflowPunct/>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pageBreakBefore w:val="0"/>
        <w:kinsoku/>
        <w:wordWrap/>
        <w:overflowPunct/>
        <w:autoSpaceDE/>
        <w:autoSpaceDN/>
        <w:bidi w:val="0"/>
        <w:adjustRightInd/>
        <w:snapToGrid w:val="0"/>
        <w:spacing w:line="360" w:lineRule="auto"/>
        <w:ind w:firstLine="1080" w:firstLineChars="450"/>
        <w:textAlignment w:val="auto"/>
        <w:rPr>
          <w:rFonts w:ascii="方正仿宋_GBK" w:hAnsi="宋体" w:eastAsia="方正仿宋_GBK"/>
          <w:sz w:val="24"/>
          <w:szCs w:val="24"/>
        </w:rPr>
      </w:pPr>
      <w:r>
        <w:rPr>
          <w:rFonts w:hint="eastAsia" w:ascii="方正仿宋_GBK" w:hAnsi="宋体" w:eastAsia="方正仿宋_GBK"/>
          <w:sz w:val="24"/>
          <w:szCs w:val="24"/>
        </w:rPr>
        <w:t>响应文件递交时间：2025</w:t>
      </w:r>
      <w:r>
        <w:rPr>
          <w:rFonts w:hint="eastAsia" w:ascii="方正仿宋_GBK" w:hAnsi="宋体" w:eastAsia="方正仿宋_GBK"/>
          <w:sz w:val="24"/>
          <w:szCs w:val="24"/>
          <w:lang w:val="en-US" w:eastAsia="zh-CN"/>
        </w:rPr>
        <w:t>年7</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0</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pageBreakBefore w:val="0"/>
        <w:kinsoku/>
        <w:wordWrap/>
        <w:overflowPunct/>
        <w:autoSpaceDE/>
        <w:autoSpaceDN/>
        <w:bidi w:val="0"/>
        <w:adjustRightInd/>
        <w:spacing w:before="0" w:after="0" w:line="360" w:lineRule="auto"/>
        <w:ind w:firstLine="482" w:firstLineChars="200"/>
        <w:textAlignment w:val="auto"/>
        <w:rPr>
          <w:rFonts w:ascii="方正仿宋_GBK" w:hAnsi="宋体" w:eastAsia="方正仿宋_GBK"/>
          <w:sz w:val="24"/>
          <w:szCs w:val="24"/>
        </w:rPr>
      </w:pPr>
      <w:bookmarkStart w:id="12" w:name="_Hlk174359475"/>
      <w:r>
        <w:rPr>
          <w:rFonts w:hint="eastAsia" w:ascii="方正仿宋_GBK" w:hAnsi="宋体" w:eastAsia="方正仿宋_GBK"/>
          <w:sz w:val="24"/>
          <w:szCs w:val="24"/>
        </w:rPr>
        <w:t>十、费用</w:t>
      </w:r>
    </w:p>
    <w:p w14:paraId="19274629">
      <w:pPr>
        <w:pStyle w:val="22"/>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pageBreakBefore w:val="0"/>
        <w:kinsoku/>
        <w:wordWrap/>
        <w:overflowPunct/>
        <w:autoSpaceDE/>
        <w:autoSpaceDN/>
        <w:bidi w:val="0"/>
        <w:adjustRightInd/>
        <w:spacing w:line="360" w:lineRule="auto"/>
        <w:ind w:left="480"/>
        <w:textAlignment w:val="auto"/>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万元整）</w:t>
      </w:r>
    </w:p>
    <w:p w14:paraId="1BE73F97">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3#-1楼内墙涂料</w:t>
      </w:r>
      <w:r>
        <w:rPr>
          <w:rFonts w:hint="eastAsia" w:ascii="方正仿宋_GBK" w:hAnsi="宋体" w:eastAsia="方正仿宋_GBK"/>
          <w:b/>
          <w:sz w:val="24"/>
          <w:szCs w:val="24"/>
        </w:rPr>
        <w:t>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pageBreakBefore w:val="0"/>
        <w:kinsoku/>
        <w:wordWrap/>
        <w:overflowPunct/>
        <w:autoSpaceDE/>
        <w:autoSpaceDN/>
        <w:bidi w:val="0"/>
        <w:adjustRightInd/>
        <w:spacing w:line="360" w:lineRule="auto"/>
        <w:ind w:firstLine="482" w:firstLineChars="200"/>
        <w:textAlignment w:val="auto"/>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pageBreakBefore w:val="0"/>
        <w:kinsoku/>
        <w:wordWrap/>
        <w:overflowPunct/>
        <w:autoSpaceDE/>
        <w:autoSpaceDN/>
        <w:bidi w:val="0"/>
        <w:adjustRightInd/>
        <w:spacing w:line="360" w:lineRule="auto"/>
        <w:ind w:firstLine="482" w:firstLineChars="200"/>
        <w:textAlignment w:val="auto"/>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pageBreakBefore w:val="0"/>
        <w:kinsoku/>
        <w:wordWrap/>
        <w:overflowPunct/>
        <w:autoSpaceDE/>
        <w:autoSpaceDN/>
        <w:bidi w:val="0"/>
        <w:adjustRightInd/>
        <w:spacing w:line="360" w:lineRule="auto"/>
        <w:ind w:firstLine="482" w:firstLineChars="200"/>
        <w:textAlignment w:val="auto"/>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pageBreakBefore w:val="0"/>
        <w:kinsoku/>
        <w:wordWrap/>
        <w:overflowPunct/>
        <w:autoSpaceDE/>
        <w:autoSpaceDN/>
        <w:bidi w:val="0"/>
        <w:adjustRightInd/>
        <w:spacing w:line="360" w:lineRule="auto"/>
        <w:ind w:firstLine="482" w:firstLineChars="200"/>
        <w:textAlignment w:val="auto"/>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pageBreakBefore w:val="0"/>
        <w:kinsoku/>
        <w:wordWrap/>
        <w:overflowPunct/>
        <w:autoSpaceDE/>
        <w:autoSpaceDN/>
        <w:bidi w:val="0"/>
        <w:adjustRightInd/>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成交供应商在签订合同</w:t>
      </w:r>
      <w:r>
        <w:rPr>
          <w:rFonts w:hint="eastAsia" w:ascii="方正仿宋_GBK" w:hAnsi="宋体" w:eastAsia="方正仿宋_GBK"/>
          <w:sz w:val="24"/>
          <w:szCs w:val="24"/>
          <w:lang w:val="en-US" w:eastAsia="zh-CN"/>
        </w:rPr>
        <w:t>前</w:t>
      </w:r>
      <w:r>
        <w:rPr>
          <w:rFonts w:hint="eastAsia" w:ascii="方正仿宋_GBK" w:hAnsi="宋体" w:eastAsia="方正仿宋_GBK"/>
          <w:sz w:val="24"/>
          <w:szCs w:val="24"/>
        </w:rPr>
        <w:t>需向采购人缴纳成交</w:t>
      </w:r>
      <w:r>
        <w:rPr>
          <w:rFonts w:hint="eastAsia" w:ascii="方正仿宋_GBK" w:hAnsi="宋体" w:eastAsia="方正仿宋_GBK"/>
          <w:sz w:val="24"/>
          <w:szCs w:val="24"/>
          <w:lang w:val="en-US" w:eastAsia="zh-CN"/>
        </w:rPr>
        <w:t>暂定总</w:t>
      </w:r>
      <w:r>
        <w:rPr>
          <w:rFonts w:hint="eastAsia" w:ascii="方正仿宋_GBK" w:hAnsi="宋体" w:eastAsia="方正仿宋_GBK"/>
          <w:sz w:val="24"/>
          <w:szCs w:val="24"/>
        </w:rPr>
        <w:t>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rPr>
        <w:t>作为该项目履约保证金</w:t>
      </w:r>
      <w:r>
        <w:rPr>
          <w:rFonts w:hint="eastAsia" w:ascii="方正仿宋_GBK" w:hAnsi="宋体" w:eastAsia="方正仿宋_GBK"/>
          <w:sz w:val="24"/>
          <w:szCs w:val="24"/>
          <w:lang w:eastAsia="zh-CN"/>
        </w:rPr>
        <w:t>。</w:t>
      </w:r>
      <w:r>
        <w:rPr>
          <w:rFonts w:hint="eastAsia" w:ascii="华文仿宋" w:hAnsi="华文仿宋" w:eastAsia="华文仿宋" w:cs="华文仿宋"/>
          <w:color w:val="auto"/>
          <w:sz w:val="24"/>
          <w:szCs w:val="24"/>
          <w:highlight w:val="none"/>
        </w:rPr>
        <w:t>工程预验收合格后，10日内全额退还；履约保证金不计利息</w:t>
      </w:r>
      <w:r>
        <w:rPr>
          <w:rFonts w:hint="eastAsia" w:ascii="方正仿宋_GBK" w:hAnsi="宋体" w:eastAsia="方正仿宋_GBK"/>
          <w:sz w:val="24"/>
          <w:szCs w:val="24"/>
        </w:rPr>
        <w:t>。</w:t>
      </w:r>
    </w:p>
    <w:bookmarkEnd w:id="8"/>
    <w:bookmarkEnd w:id="12"/>
    <w:p w14:paraId="07056032">
      <w:pPr>
        <w:pStyle w:val="4"/>
        <w:pageBreakBefore w:val="0"/>
        <w:kinsoku/>
        <w:wordWrap/>
        <w:overflowPunct/>
        <w:autoSpaceDE/>
        <w:autoSpaceDN/>
        <w:bidi w:val="0"/>
        <w:adjustRightInd/>
        <w:spacing w:before="0" w:after="0" w:line="360" w:lineRule="auto"/>
        <w:ind w:firstLine="482" w:firstLineChars="200"/>
        <w:textAlignment w:val="auto"/>
        <w:rPr>
          <w:rFonts w:ascii="方正仿宋_GBK" w:eastAsia="方正仿宋_GBK"/>
          <w:sz w:val="24"/>
          <w:szCs w:val="24"/>
        </w:rPr>
      </w:pPr>
      <w:bookmarkStart w:id="13" w:name="_Toc29339"/>
      <w:bookmarkStart w:id="14" w:name="_Toc480466699"/>
      <w:r>
        <w:rPr>
          <w:rFonts w:hint="eastAsia" w:ascii="方正仿宋_GBK" w:eastAsia="方正仿宋_GBK"/>
          <w:sz w:val="24"/>
          <w:szCs w:val="24"/>
        </w:rPr>
        <w:t>十一、其它有关规定</w:t>
      </w:r>
      <w:bookmarkEnd w:id="13"/>
      <w:bookmarkEnd w:id="14"/>
    </w:p>
    <w:p w14:paraId="14DA6C1F">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（一）本项目的补遗文件（如果有）一律在重庆轻工职业学院网站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（二）超过响应文件截止时间递交的响应文件，恕不接收。</w:t>
      </w:r>
    </w:p>
    <w:p w14:paraId="1844E935">
      <w:pPr>
        <w:pageBreakBefore w:val="0"/>
        <w:kinsoku/>
        <w:wordWrap/>
        <w:overflowPunct/>
        <w:autoSpaceDE/>
        <w:autoSpaceDN/>
        <w:bidi w:val="0"/>
        <w:adjustRightInd/>
        <w:snapToGrid w:val="0"/>
        <w:spacing w:line="360" w:lineRule="auto"/>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）投标费用：无论投标结果如何，投标单位参与本项目投标的所有费用均应由投标单位自行承担。</w:t>
      </w:r>
    </w:p>
    <w:p w14:paraId="30433502">
      <w:pPr>
        <w:pageBreakBefore w:val="0"/>
        <w:kinsoku/>
        <w:wordWrap/>
        <w:overflowPunct/>
        <w:autoSpaceDE/>
        <w:autoSpaceDN/>
        <w:bidi w:val="0"/>
        <w:adjustRightInd/>
        <w:snapToGrid w:val="0"/>
        <w:spacing w:line="360" w:lineRule="auto"/>
        <w:ind w:firstLine="360" w:firstLineChars="15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lang w:eastAsia="zh-CN"/>
        </w:rPr>
        <w:t>）</w:t>
      </w:r>
      <w:r>
        <w:rPr>
          <w:rFonts w:hint="eastAsia" w:ascii="方正仿宋_GBK" w:hAnsi="宋体" w:eastAsia="方正仿宋_GBK"/>
          <w:b/>
          <w:bCs/>
          <w:sz w:val="24"/>
          <w:szCs w:val="24"/>
          <w:lang w:val="en-US" w:eastAsia="zh-CN"/>
        </w:rPr>
        <w:t>未尽事宜详合同。</w:t>
      </w:r>
    </w:p>
    <w:p w14:paraId="0412508C">
      <w:pPr>
        <w:pageBreakBefore w:val="0"/>
        <w:kinsoku/>
        <w:wordWrap/>
        <w:overflowPunct/>
        <w:autoSpaceDE/>
        <w:autoSpaceDN/>
        <w:bidi w:val="0"/>
        <w:adjustRightInd/>
        <w:snapToGrid w:val="0"/>
        <w:spacing w:line="360" w:lineRule="auto"/>
        <w:ind w:firstLine="360" w:firstLineChars="150"/>
        <w:textAlignment w:val="auto"/>
        <w:rPr>
          <w:rFonts w:hint="eastAsia"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r>
        <w:rPr>
          <w:rFonts w:hint="eastAsia" w:ascii="方正仿宋_GBK" w:hAnsi="宋体" w:eastAsia="方正仿宋_GBK"/>
          <w:b w:val="0"/>
          <w:bCs/>
          <w:sz w:val="24"/>
          <w:szCs w:val="24"/>
        </w:rPr>
        <w:t>本项目不接受联合体参与投标。</w:t>
      </w:r>
    </w:p>
    <w:p w14:paraId="0FA29670">
      <w:pPr>
        <w:pageBreakBefore w:val="0"/>
        <w:kinsoku/>
        <w:wordWrap/>
        <w:overflowPunct/>
        <w:autoSpaceDE/>
        <w:autoSpaceDN/>
        <w:bidi w:val="0"/>
        <w:adjustRightInd/>
        <w:snapToGrid w:val="0"/>
        <w:spacing w:line="360" w:lineRule="auto"/>
        <w:ind w:firstLine="360" w:firstLineChars="150"/>
        <w:textAlignment w:val="auto"/>
        <w:rPr>
          <w:rFonts w:hint="eastAsia" w:ascii="方正仿宋_GBK" w:hAnsi="宋体" w:eastAsia="方正仿宋_GBK"/>
          <w:b w:val="0"/>
          <w:bCs/>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r>
        <w:rPr>
          <w:rFonts w:hint="default" w:ascii="方正仿宋_GBK" w:hAnsi="宋体" w:eastAsia="方正仿宋_GBK"/>
          <w:b w:val="0"/>
          <w:bCs/>
          <w:sz w:val="24"/>
          <w:szCs w:val="24"/>
        </w:rPr>
        <w:t>同</w:t>
      </w:r>
      <w:r>
        <w:rPr>
          <w:rFonts w:hint="eastAsia" w:ascii="方正仿宋_GBK" w:hAnsi="宋体" w:eastAsia="方正仿宋_GBK"/>
          <w:b w:val="0"/>
          <w:bCs/>
          <w:sz w:val="24"/>
          <w:szCs w:val="24"/>
        </w:rPr>
        <w:t>一投标人（含其母公司、全资子公司、控股公司及其他关联企业）仅能就本项目中的</w:t>
      </w:r>
      <w:r>
        <w:rPr>
          <w:rFonts w:hint="default" w:ascii="方正仿宋_GBK" w:hAnsi="宋体" w:eastAsia="方正仿宋_GBK"/>
          <w:b w:val="0"/>
          <w:bCs/>
          <w:sz w:val="24"/>
          <w:szCs w:val="24"/>
        </w:rPr>
        <w:t>一栋楼提交投标文件，不得同时参与多栋楼的投标。若发现同一投标人提交多栋楼投标文件，其所有投标均按无效标处理。</w:t>
      </w:r>
    </w:p>
    <w:p w14:paraId="55FF5E46">
      <w:pPr>
        <w:pageBreakBefore w:val="0"/>
        <w:kinsoku/>
        <w:wordWrap/>
        <w:overflowPunct/>
        <w:autoSpaceDE/>
        <w:autoSpaceDN/>
        <w:bidi w:val="0"/>
        <w:adjustRightInd/>
        <w:snapToGrid w:val="0"/>
        <w:spacing w:line="360" w:lineRule="auto"/>
        <w:ind w:firstLine="361" w:firstLineChars="150"/>
        <w:textAlignment w:val="auto"/>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pageBreakBefore w:val="0"/>
        <w:kinsoku/>
        <w:wordWrap/>
        <w:overflowPunct/>
        <w:autoSpaceDE/>
        <w:autoSpaceDN/>
        <w:bidi w:val="0"/>
        <w:adjustRightInd/>
        <w:spacing w:before="0" w:after="0" w:line="360" w:lineRule="auto"/>
        <w:ind w:firstLine="482" w:firstLineChars="200"/>
        <w:textAlignment w:val="auto"/>
        <w:rPr>
          <w:rFonts w:ascii="方正仿宋_GBK" w:eastAsia="方正仿宋_GBK"/>
          <w:sz w:val="24"/>
          <w:szCs w:val="24"/>
        </w:rPr>
      </w:pPr>
      <w:bookmarkStart w:id="15" w:name="_Toc14462"/>
      <w:bookmarkStart w:id="16" w:name="_Toc480466700"/>
      <w:r>
        <w:rPr>
          <w:rFonts w:hint="eastAsia" w:ascii="方正仿宋_GBK" w:eastAsia="方正仿宋_GBK"/>
          <w:sz w:val="24"/>
          <w:szCs w:val="24"/>
        </w:rPr>
        <w:t>十三、投标文件的编制</w:t>
      </w:r>
    </w:p>
    <w:p w14:paraId="1F138AC6">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pageBreakBefore w:val="0"/>
        <w:kinsoku/>
        <w:wordWrap/>
        <w:overflowPunct/>
        <w:autoSpaceDE/>
        <w:autoSpaceDN/>
        <w:bidi w:val="0"/>
        <w:adjustRightInd/>
        <w:snapToGrid w:val="0"/>
        <w:spacing w:line="360" w:lineRule="auto"/>
        <w:ind w:firstLine="361" w:firstLineChars="150"/>
        <w:textAlignment w:val="auto"/>
        <w:rPr>
          <w:rFonts w:ascii="方正仿宋_GBK" w:eastAsia="方正仿宋_GBK"/>
          <w:b/>
          <w:bCs/>
          <w:sz w:val="24"/>
          <w:szCs w:val="24"/>
        </w:rPr>
      </w:pPr>
      <w:r>
        <w:rPr>
          <w:rFonts w:hint="eastAsia" w:ascii="方正仿宋_GBK" w:eastAsia="方正仿宋_GBK"/>
          <w:b/>
          <w:bCs/>
          <w:sz w:val="24"/>
          <w:szCs w:val="24"/>
        </w:rPr>
        <w:t>十四、评标</w:t>
      </w:r>
    </w:p>
    <w:p w14:paraId="1A17D8DB">
      <w:pPr>
        <w:pageBreakBefore w:val="0"/>
        <w:kinsoku/>
        <w:wordWrap/>
        <w:overflowPunct/>
        <w:autoSpaceDE/>
        <w:autoSpaceDN/>
        <w:bidi w:val="0"/>
        <w:adjustRightInd/>
        <w:snapToGrid w:val="0"/>
        <w:spacing w:line="360" w:lineRule="auto"/>
        <w:ind w:firstLine="360" w:firstLineChars="150"/>
        <w:textAlignment w:val="auto"/>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pageBreakBefore w:val="0"/>
        <w:kinsoku/>
        <w:wordWrap/>
        <w:overflowPunct/>
        <w:autoSpaceDE/>
        <w:autoSpaceDN/>
        <w:bidi w:val="0"/>
        <w:adjustRightInd/>
        <w:spacing w:before="0" w:after="0" w:line="360" w:lineRule="auto"/>
        <w:ind w:firstLine="482" w:firstLineChars="200"/>
        <w:textAlignment w:val="auto"/>
        <w:rPr>
          <w:rFonts w:ascii="方正仿宋_GBK" w:eastAsia="方正仿宋_GBK"/>
          <w:sz w:val="24"/>
          <w:szCs w:val="24"/>
        </w:rPr>
      </w:pPr>
      <w:r>
        <w:rPr>
          <w:rFonts w:hint="eastAsia" w:ascii="方正仿宋_GBK" w:eastAsia="方正仿宋_GBK"/>
          <w:sz w:val="24"/>
          <w:szCs w:val="24"/>
        </w:rPr>
        <w:t>十五、联系方式</w:t>
      </w:r>
      <w:bookmarkEnd w:id="15"/>
      <w:bookmarkEnd w:id="16"/>
    </w:p>
    <w:p w14:paraId="1197B1A1">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联 系 人：</w:t>
      </w:r>
      <w:r>
        <w:rPr>
          <w:rFonts w:hint="eastAsia" w:ascii="方正仿宋_GBK" w:hAnsi="宋体" w:eastAsia="方正仿宋_GBK"/>
          <w:sz w:val="24"/>
          <w:szCs w:val="24"/>
          <w:lang w:val="en-US" w:eastAsia="zh-CN"/>
        </w:rPr>
        <w:t>付</w:t>
      </w:r>
      <w:r>
        <w:rPr>
          <w:rFonts w:hint="eastAsia" w:ascii="方正仿宋_GBK" w:hAnsi="宋体" w:eastAsia="方正仿宋_GBK"/>
          <w:sz w:val="24"/>
          <w:szCs w:val="24"/>
        </w:rPr>
        <w:t>老师（项目咨询）</w:t>
      </w:r>
    </w:p>
    <w:p w14:paraId="583AC039">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13271981182</w:t>
      </w:r>
    </w:p>
    <w:p w14:paraId="70DC6951">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联 系 </w:t>
      </w:r>
      <w:bookmarkStart w:id="22" w:name="_GoBack"/>
      <w:bookmarkEnd w:id="22"/>
      <w:r>
        <w:rPr>
          <w:rFonts w:hint="eastAsia" w:ascii="方正仿宋_GBK" w:hAnsi="宋体" w:eastAsia="方正仿宋_GBK"/>
          <w:sz w:val="24"/>
          <w:szCs w:val="24"/>
          <w:lang w:val="en-US" w:eastAsia="zh-CN"/>
        </w:rPr>
        <w:t>人：段老师（投标咨询）</w:t>
      </w:r>
    </w:p>
    <w:p w14:paraId="6726C790">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话：023-61738012</w:t>
      </w:r>
    </w:p>
    <w:p w14:paraId="0CB4EC77">
      <w:pPr>
        <w:pageBreakBefore w:val="0"/>
        <w:tabs>
          <w:tab w:val="left" w:pos="1255"/>
          <w:tab w:val="left" w:pos="1506"/>
        </w:tabs>
        <w:kinsoku/>
        <w:wordWrap/>
        <w:overflowPunct/>
        <w:autoSpaceDE/>
        <w:autoSpaceDN/>
        <w:bidi w:val="0"/>
        <w:adjustRightInd/>
        <w:snapToGrid w:val="0"/>
        <w:spacing w:line="360" w:lineRule="auto"/>
        <w:ind w:firstLine="480" w:firstLineChars="200"/>
        <w:textAlignment w:val="auto"/>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pageBreakBefore w:val="0"/>
        <w:kinsoku/>
        <w:wordWrap/>
        <w:overflowPunct/>
        <w:autoSpaceDE/>
        <w:autoSpaceDN/>
        <w:bidi w:val="0"/>
        <w:spacing w:line="240" w:lineRule="auto"/>
        <w:rPr>
          <w:rFonts w:hint="eastAsia" w:ascii="方正仿宋_GBK" w:hAnsi="宋体" w:eastAsia="方正仿宋_GBK"/>
          <w:b/>
          <w:szCs w:val="28"/>
        </w:rPr>
      </w:pPr>
      <w:r>
        <w:rPr>
          <w:rFonts w:hint="eastAsia" w:ascii="方正仿宋_GBK" w:hAnsi="宋体" w:eastAsia="方正仿宋_GBK"/>
          <w:b/>
          <w:szCs w:val="28"/>
        </w:rPr>
        <w:br w:type="page"/>
      </w:r>
    </w:p>
    <w:p w14:paraId="767149DD">
      <w:pPr>
        <w:pageBreakBefore w:val="0"/>
        <w:tabs>
          <w:tab w:val="left" w:pos="6300"/>
        </w:tabs>
        <w:kinsoku/>
        <w:wordWrap/>
        <w:overflowPunct/>
        <w:topLinePunct w:val="0"/>
        <w:autoSpaceDE/>
        <w:autoSpaceDN/>
        <w:bidi w:val="0"/>
        <w:snapToGrid w:val="0"/>
        <w:spacing w:line="360"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pageBreakBefore w:val="0"/>
        <w:tabs>
          <w:tab w:val="left" w:pos="6300"/>
        </w:tabs>
        <w:kinsoku/>
        <w:wordWrap/>
        <w:overflowPunct/>
        <w:topLinePunct w:val="0"/>
        <w:autoSpaceDE/>
        <w:autoSpaceDN/>
        <w:bidi w:val="0"/>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2.我方现提交的响应文件为：响应文件正本一份，副本一份</w:t>
      </w:r>
      <w:r>
        <w:rPr>
          <w:rFonts w:hint="eastAsia" w:ascii="方正仿宋_GBK" w:hAnsi="宋体" w:eastAsia="方正仿宋_GBK"/>
          <w:sz w:val="24"/>
          <w:szCs w:val="24"/>
          <w:lang w:eastAsia="zh-CN"/>
        </w:rPr>
        <w:t>，</w:t>
      </w:r>
      <w:r>
        <w:rPr>
          <w:rFonts w:hint="eastAsia" w:ascii="方正仿宋_GBK" w:hAnsi="宋体" w:eastAsia="方正仿宋_GBK"/>
          <w:sz w:val="24"/>
          <w:szCs w:val="24"/>
        </w:rPr>
        <w:t>电子文档一份。</w:t>
      </w:r>
    </w:p>
    <w:p w14:paraId="09A64163">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壹</w:t>
      </w:r>
      <w:r>
        <w:rPr>
          <w:rFonts w:hint="eastAsia" w:ascii="方正仿宋_GBK" w:hAnsi="宋体" w:eastAsia="方正仿宋_GBK"/>
          <w:sz w:val="24"/>
          <w:szCs w:val="24"/>
        </w:rPr>
        <w:t>贰万元整）的投标保证金。并承诺：下列任何情况发生时，我方将不要求退还投标保证金：</w:t>
      </w:r>
    </w:p>
    <w:p w14:paraId="182F56FE">
      <w:pPr>
        <w:pageBreakBefore w:val="0"/>
        <w:tabs>
          <w:tab w:val="left" w:pos="6300"/>
        </w:tabs>
        <w:kinsoku/>
        <w:wordWrap/>
        <w:overflowPunct/>
        <w:topLinePunct w:val="0"/>
        <w:autoSpaceDE/>
        <w:autoSpaceDN/>
        <w:bidi w:val="0"/>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pageBreakBefore w:val="0"/>
        <w:tabs>
          <w:tab w:val="left" w:pos="6300"/>
        </w:tabs>
        <w:kinsoku/>
        <w:wordWrap/>
        <w:overflowPunct/>
        <w:topLinePunct w:val="0"/>
        <w:autoSpaceDE/>
        <w:autoSpaceDN/>
        <w:bidi w:val="0"/>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pageBreakBefore w:val="0"/>
        <w:tabs>
          <w:tab w:val="left" w:pos="6300"/>
        </w:tabs>
        <w:kinsoku/>
        <w:wordWrap/>
        <w:overflowPunct/>
        <w:topLinePunct w:val="0"/>
        <w:autoSpaceDE/>
        <w:autoSpaceDN/>
        <w:bidi w:val="0"/>
        <w:snapToGrid w:val="0"/>
        <w:spacing w:line="360"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pageBreakBefore w:val="0"/>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pageBreakBefore w:val="0"/>
        <w:kinsoku/>
        <w:wordWrap/>
        <w:overflowPunct/>
        <w:topLinePunct w:val="0"/>
        <w:autoSpaceDE/>
        <w:autoSpaceDN/>
        <w:bidi w:val="0"/>
        <w:snapToGrid w:val="0"/>
        <w:spacing w:line="360"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4F0E400B">
      <w:pPr>
        <w:pageBreakBefore w:val="0"/>
        <w:kinsoku/>
        <w:wordWrap/>
        <w:overflowPunct/>
        <w:topLinePunct w:val="0"/>
        <w:autoSpaceDE/>
        <w:autoSpaceDN/>
        <w:bidi w:val="0"/>
        <w:spacing w:line="360" w:lineRule="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09352B2">
      <w:pPr>
        <w:pageBreakBefore w:val="0"/>
        <w:widowControl/>
        <w:kinsoku/>
        <w:wordWrap/>
        <w:overflowPunct/>
        <w:topLinePunct w:val="0"/>
        <w:autoSpaceDE/>
        <w:autoSpaceDN/>
        <w:bidi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2C0A194">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600F096E">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708D197C">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329300CE">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38269308">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7DED3CF9">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13582A21">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46ED805F">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1AA18D2C">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79D1F384">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1D15A3F4">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4C96D546">
      <w:pPr>
        <w:pageBreakBefore w:val="0"/>
        <w:kinsoku/>
        <w:wordWrap/>
        <w:overflowPunct/>
        <w:topLinePunct w:val="0"/>
        <w:autoSpaceDE/>
        <w:autoSpaceDN/>
        <w:bidi w:val="0"/>
        <w:spacing w:line="360" w:lineRule="auto"/>
        <w:jc w:val="center"/>
        <w:rPr>
          <w:rFonts w:hint="eastAsia" w:ascii="方正仿宋_GBK" w:hAnsi="方正仿宋_GBK" w:eastAsia="方正仿宋_GBK" w:cs="方正仿宋_GBK"/>
          <w:sz w:val="24"/>
          <w:szCs w:val="24"/>
        </w:rPr>
      </w:pPr>
    </w:p>
    <w:p w14:paraId="38580A2D">
      <w:pPr>
        <w:pageBreakBefore w:val="0"/>
        <w:kinsoku/>
        <w:wordWrap/>
        <w:overflowPunct/>
        <w:topLinePunct w:val="0"/>
        <w:autoSpaceDE/>
        <w:autoSpaceDN/>
        <w:bidi w:val="0"/>
        <w:spacing w:line="360" w:lineRule="auto"/>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pageBreakBefore w:val="0"/>
        <w:kinsoku/>
        <w:wordWrap/>
        <w:overflowPunct/>
        <w:topLinePunct w:val="0"/>
        <w:autoSpaceDE/>
        <w:autoSpaceDN/>
        <w:bidi w:val="0"/>
        <w:spacing w:line="360" w:lineRule="auto"/>
        <w:jc w:val="right"/>
        <w:rPr>
          <w:rFonts w:ascii="方正仿宋_GBK" w:hAnsi="方正仿宋_GBK" w:eastAsia="方正仿宋_GBK" w:cs="方正仿宋_GBK"/>
          <w:sz w:val="24"/>
          <w:szCs w:val="24"/>
        </w:rPr>
      </w:pPr>
    </w:p>
    <w:p w14:paraId="4815F338">
      <w:pPr>
        <w:pageBreakBefore w:val="0"/>
        <w:kinsoku/>
        <w:wordWrap/>
        <w:overflowPunct/>
        <w:topLinePunct w:val="0"/>
        <w:autoSpaceDE/>
        <w:autoSpaceDN/>
        <w:bidi w:val="0"/>
        <w:spacing w:line="360" w:lineRule="auto"/>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pageBreakBefore w:val="0"/>
        <w:kinsoku/>
        <w:wordWrap/>
        <w:overflowPunct/>
        <w:topLinePunct w:val="0"/>
        <w:autoSpaceDE/>
        <w:autoSpaceDN/>
        <w:bidi w:val="0"/>
        <w:spacing w:line="360" w:lineRule="auto"/>
        <w:jc w:val="right"/>
        <w:rPr>
          <w:rFonts w:ascii="方正仿宋_GBK" w:hAnsi="方正仿宋_GBK" w:eastAsia="方正仿宋_GBK" w:cs="方正仿宋_GBK"/>
          <w:sz w:val="24"/>
          <w:szCs w:val="24"/>
        </w:rPr>
      </w:pPr>
    </w:p>
    <w:p w14:paraId="5B03576C">
      <w:pPr>
        <w:pageBreakBefore w:val="0"/>
        <w:kinsoku/>
        <w:wordWrap/>
        <w:overflowPunct/>
        <w:topLinePunct w:val="0"/>
        <w:autoSpaceDE/>
        <w:autoSpaceDN/>
        <w:bidi w:val="0"/>
        <w:spacing w:line="360" w:lineRule="auto"/>
        <w:jc w:val="right"/>
        <w:rPr>
          <w:rFonts w:ascii="方正仿宋_GBK" w:hAnsi="方正仿宋_GBK" w:eastAsia="方正仿宋_GBK" w:cs="方正仿宋_GBK"/>
          <w:sz w:val="24"/>
          <w:szCs w:val="24"/>
        </w:rPr>
      </w:pPr>
    </w:p>
    <w:p w14:paraId="6014BB0F">
      <w:pPr>
        <w:pStyle w:val="22"/>
        <w:pageBreakBefore w:val="0"/>
        <w:kinsoku/>
        <w:wordWrap/>
        <w:overflowPunct/>
        <w:topLinePunct w:val="0"/>
        <w:autoSpaceDE/>
        <w:autoSpaceDN/>
        <w:bidi w:val="0"/>
        <w:spacing w:line="360" w:lineRule="auto"/>
        <w:rPr>
          <w:rFonts w:ascii="方正仿宋_GBK" w:hAnsi="方正仿宋_GBK" w:eastAsia="方正仿宋_GBK" w:cs="方正仿宋_GBK"/>
          <w:sz w:val="24"/>
          <w:szCs w:val="24"/>
        </w:rPr>
      </w:pPr>
    </w:p>
    <w:p w14:paraId="2A76D48E">
      <w:pPr>
        <w:pStyle w:val="22"/>
        <w:pageBreakBefore w:val="0"/>
        <w:kinsoku/>
        <w:wordWrap/>
        <w:overflowPunct/>
        <w:topLinePunct w:val="0"/>
        <w:autoSpaceDE/>
        <w:autoSpaceDN/>
        <w:bidi w:val="0"/>
        <w:spacing w:line="360" w:lineRule="auto"/>
        <w:rPr>
          <w:rFonts w:ascii="方正仿宋_GBK" w:hAnsi="方正仿宋_GBK" w:eastAsia="方正仿宋_GBK" w:cs="方正仿宋_GBK"/>
          <w:sz w:val="24"/>
          <w:szCs w:val="24"/>
        </w:rPr>
      </w:pPr>
    </w:p>
    <w:p w14:paraId="33B2A3EA">
      <w:pPr>
        <w:pStyle w:val="22"/>
        <w:pageBreakBefore w:val="0"/>
        <w:kinsoku/>
        <w:wordWrap/>
        <w:overflowPunct/>
        <w:topLinePunct w:val="0"/>
        <w:autoSpaceDE/>
        <w:autoSpaceDN/>
        <w:bidi w:val="0"/>
        <w:spacing w:line="360" w:lineRule="auto"/>
        <w:rPr>
          <w:rFonts w:ascii="方正仿宋_GBK" w:hAnsi="方正仿宋_GBK" w:eastAsia="方正仿宋_GBK" w:cs="方正仿宋_GBK"/>
          <w:sz w:val="24"/>
          <w:szCs w:val="24"/>
        </w:rPr>
      </w:pPr>
    </w:p>
    <w:p w14:paraId="2EB44CD2">
      <w:pPr>
        <w:pStyle w:val="22"/>
        <w:pageBreakBefore w:val="0"/>
        <w:kinsoku/>
        <w:wordWrap/>
        <w:overflowPunct/>
        <w:topLinePunct w:val="0"/>
        <w:autoSpaceDE/>
        <w:autoSpaceDN/>
        <w:bidi w:val="0"/>
        <w:spacing w:line="360" w:lineRule="auto"/>
        <w:rPr>
          <w:rFonts w:ascii="方正仿宋_GBK" w:hAnsi="方正仿宋_GBK" w:eastAsia="方正仿宋_GBK" w:cs="方正仿宋_GBK"/>
          <w:sz w:val="24"/>
          <w:szCs w:val="24"/>
        </w:rPr>
      </w:pPr>
    </w:p>
    <w:p w14:paraId="31766404">
      <w:pPr>
        <w:pageBreakBefore w:val="0"/>
        <w:kinsoku/>
        <w:wordWrap/>
        <w:overflowPunct/>
        <w:topLinePunct w:val="0"/>
        <w:autoSpaceDE/>
        <w:autoSpaceDN/>
        <w:bidi w:val="0"/>
        <w:spacing w:line="360" w:lineRule="auto"/>
        <w:jc w:val="center"/>
        <w:rPr>
          <w:rFonts w:hint="eastAsia" w:ascii="宋体" w:hAnsi="宋体" w:cs="宋体"/>
          <w:b/>
          <w:bCs/>
          <w:sz w:val="32"/>
          <w:szCs w:val="32"/>
        </w:rPr>
      </w:pPr>
    </w:p>
    <w:p w14:paraId="7BB753B6">
      <w:pPr>
        <w:rPr>
          <w:rFonts w:hint="eastAsia" w:ascii="宋体" w:hAnsi="宋体" w:cs="宋体"/>
          <w:b/>
          <w:bCs/>
          <w:sz w:val="32"/>
          <w:szCs w:val="32"/>
        </w:rPr>
      </w:pPr>
      <w:r>
        <w:rPr>
          <w:rFonts w:hint="eastAsia" w:ascii="宋体" w:hAnsi="宋体" w:cs="宋体"/>
          <w:b/>
          <w:bCs/>
          <w:sz w:val="32"/>
          <w:szCs w:val="32"/>
        </w:rPr>
        <w:br w:type="page"/>
      </w:r>
    </w:p>
    <w:p w14:paraId="10BC53AD">
      <w:pPr>
        <w:pageBreakBefore w:val="0"/>
        <w:kinsoku/>
        <w:wordWrap/>
        <w:overflowPunct/>
        <w:topLinePunct w:val="0"/>
        <w:autoSpaceDE/>
        <w:autoSpaceDN/>
        <w:bidi w:val="0"/>
        <w:spacing w:line="360" w:lineRule="auto"/>
        <w:ind w:firstLine="3534" w:firstLineChars="1100"/>
        <w:jc w:val="both"/>
        <w:rPr>
          <w:rFonts w:ascii="宋体" w:hAnsi="宋体" w:cs="宋体"/>
          <w:b/>
          <w:bCs/>
          <w:sz w:val="32"/>
          <w:szCs w:val="32"/>
        </w:rPr>
      </w:pPr>
      <w:r>
        <w:rPr>
          <w:rFonts w:hint="eastAsia" w:ascii="宋体" w:hAnsi="宋体" w:cs="宋体"/>
          <w:b/>
          <w:bCs/>
          <w:sz w:val="32"/>
          <w:szCs w:val="32"/>
        </w:rPr>
        <w:t>投标承诺书</w:t>
      </w:r>
    </w:p>
    <w:p w14:paraId="36682D9F">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785F1E5B">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372102E">
      <w:pPr>
        <w:pageBreakBefore w:val="0"/>
        <w:tabs>
          <w:tab w:val="left" w:pos="6300"/>
        </w:tabs>
        <w:kinsoku/>
        <w:wordWrap/>
        <w:overflowPunct/>
        <w:topLinePunct w:val="0"/>
        <w:autoSpaceDE/>
        <w:autoSpaceDN/>
        <w:bidi w:val="0"/>
        <w:snapToGrid w:val="0"/>
        <w:spacing w:line="36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719DC07">
      <w:pPr>
        <w:pageBreakBefore w:val="0"/>
        <w:tabs>
          <w:tab w:val="left" w:pos="6300"/>
        </w:tabs>
        <w:kinsoku/>
        <w:wordWrap/>
        <w:overflowPunct/>
        <w:topLinePunct w:val="0"/>
        <w:autoSpaceDE/>
        <w:autoSpaceDN/>
        <w:bidi w:val="0"/>
        <w:snapToGrid w:val="0"/>
        <w:spacing w:line="360"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3592F66E">
      <w:pPr>
        <w:pStyle w:val="4"/>
        <w:pageBreakBefore w:val="0"/>
        <w:kinsoku/>
        <w:wordWrap/>
        <w:overflowPunct/>
        <w:topLinePunct w:val="0"/>
        <w:autoSpaceDE/>
        <w:autoSpaceDN/>
        <w:bidi w:val="0"/>
        <w:spacing w:before="0" w:after="0" w:line="360" w:lineRule="auto"/>
        <w:jc w:val="center"/>
        <w:rPr>
          <w:rFonts w:ascii="方正仿宋_GBK" w:hAnsi="宋体" w:eastAsia="方正仿宋_GBK"/>
          <w:sz w:val="24"/>
          <w:szCs w:val="24"/>
        </w:rPr>
      </w:pPr>
      <w:bookmarkStart w:id="17" w:name="_Toc9129"/>
      <w:r>
        <w:rPr>
          <w:rFonts w:hint="eastAsia" w:ascii="方正仿宋_GBK" w:hAnsi="宋体" w:eastAsia="方正仿宋_GBK"/>
          <w:sz w:val="24"/>
          <w:szCs w:val="24"/>
        </w:rPr>
        <w:t>服务部分</w:t>
      </w:r>
      <w:bookmarkEnd w:id="17"/>
    </w:p>
    <w:p w14:paraId="39447477">
      <w:pPr>
        <w:pageBreakBefore w:val="0"/>
        <w:kinsoku/>
        <w:wordWrap/>
        <w:overflowPunct/>
        <w:topLinePunct w:val="0"/>
        <w:autoSpaceDE/>
        <w:autoSpaceDN/>
        <w:bidi w:val="0"/>
        <w:snapToGrid w:val="0"/>
        <w:spacing w:line="360" w:lineRule="auto"/>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8" w:name="_Toc29554"/>
      <w:bookmarkStart w:id="19" w:name="_Toc313888363"/>
      <w:bookmarkStart w:id="20" w:name="_Toc342913422"/>
      <w:bookmarkStart w:id="21" w:name="_Toc313008359"/>
    </w:p>
    <w:p w14:paraId="527355B9">
      <w:pPr>
        <w:pStyle w:val="22"/>
        <w:pageBreakBefore w:val="0"/>
        <w:kinsoku/>
        <w:wordWrap/>
        <w:overflowPunct/>
        <w:topLinePunct w:val="0"/>
        <w:autoSpaceDE/>
        <w:autoSpaceDN/>
        <w:bidi w:val="0"/>
        <w:spacing w:line="360" w:lineRule="auto"/>
        <w:jc w:val="center"/>
        <w:rPr>
          <w:b/>
          <w:bCs/>
        </w:rPr>
      </w:pPr>
      <w:r>
        <w:br w:type="page"/>
      </w:r>
      <w:r>
        <w:rPr>
          <w:rFonts w:hint="eastAsia"/>
          <w:b/>
          <w:bCs/>
        </w:rPr>
        <w:t>资格条件及其他</w:t>
      </w:r>
      <w:bookmarkEnd w:id="18"/>
      <w:bookmarkEnd w:id="19"/>
      <w:bookmarkEnd w:id="20"/>
      <w:bookmarkEnd w:id="21"/>
    </w:p>
    <w:p w14:paraId="42EC680C">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rPr>
      </w:pPr>
    </w:p>
    <w:p w14:paraId="6823EC0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rPr>
      </w:pPr>
      <w:r>
        <w:rPr>
          <w:rFonts w:hint="eastAsia" w:ascii="方正仿宋_GBK" w:hAnsi="宋体" w:eastAsia="方正仿宋_GBK"/>
        </w:rPr>
        <w:t>（二）组织机构代码证复印件</w:t>
      </w:r>
    </w:p>
    <w:p w14:paraId="08851188">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rPr>
      </w:pPr>
    </w:p>
    <w:p w14:paraId="5DEA9CE9">
      <w:pPr>
        <w:pageBreakBefore w:val="0"/>
        <w:widowControl/>
        <w:kinsoku/>
        <w:wordWrap/>
        <w:overflowPunct/>
        <w:topLinePunct w:val="0"/>
        <w:autoSpaceDE/>
        <w:autoSpaceDN/>
        <w:bidi w:val="0"/>
        <w:spacing w:line="360" w:lineRule="auto"/>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17C94222">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56D2A41">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0EDE3DC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特此证明。</w:t>
      </w:r>
    </w:p>
    <w:p w14:paraId="3168F83A">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1DAB4A1D">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283E954B">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3865CA72">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55063CE4">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5661B07">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5FF822B9">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7A55D370">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73B1871A">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5C5E20CA">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pageBreakBefore w:val="0"/>
        <w:tabs>
          <w:tab w:val="left" w:pos="6300"/>
        </w:tabs>
        <w:kinsoku/>
        <w:wordWrap/>
        <w:overflowPunct/>
        <w:topLinePunct w:val="0"/>
        <w:autoSpaceDE/>
        <w:autoSpaceDN/>
        <w:bidi w:val="0"/>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1C91D2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35957E9">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szCs w:val="28"/>
        </w:rPr>
      </w:pPr>
    </w:p>
    <w:p w14:paraId="030F950B">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9204EB7">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4B65665B">
      <w:pPr>
        <w:pageBreakBefore w:val="0"/>
        <w:tabs>
          <w:tab w:val="left" w:pos="6300"/>
        </w:tabs>
        <w:kinsoku/>
        <w:wordWrap/>
        <w:overflowPunct/>
        <w:topLinePunct w:val="0"/>
        <w:autoSpaceDE/>
        <w:autoSpaceDN/>
        <w:bidi w:val="0"/>
        <w:snapToGrid w:val="0"/>
        <w:spacing w:line="360" w:lineRule="auto"/>
        <w:ind w:firstLine="570"/>
        <w:rPr>
          <w:rFonts w:ascii="方正仿宋_GBK" w:hAnsi="宋体" w:eastAsia="方正仿宋_GBK"/>
          <w:sz w:val="24"/>
        </w:rPr>
      </w:pPr>
    </w:p>
    <w:p w14:paraId="0E59872B">
      <w:pPr>
        <w:pageBreakBefore w:val="0"/>
        <w:tabs>
          <w:tab w:val="left" w:pos="6300"/>
        </w:tabs>
        <w:kinsoku/>
        <w:wordWrap/>
        <w:overflowPunct/>
        <w:topLinePunct w:val="0"/>
        <w:autoSpaceDE/>
        <w:autoSpaceDN/>
        <w:bidi w:val="0"/>
        <w:snapToGrid w:val="0"/>
        <w:spacing w:line="360" w:lineRule="auto"/>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pageBreakBefore w:val="0"/>
        <w:tabs>
          <w:tab w:val="left" w:pos="6300"/>
        </w:tabs>
        <w:kinsoku/>
        <w:wordWrap/>
        <w:overflowPunct/>
        <w:topLinePunct w:val="0"/>
        <w:autoSpaceDE/>
        <w:autoSpaceDN/>
        <w:bidi w:val="0"/>
        <w:snapToGrid w:val="0"/>
        <w:spacing w:line="360" w:lineRule="auto"/>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pageBreakBefore w:val="0"/>
        <w:tabs>
          <w:tab w:val="left" w:pos="6300"/>
        </w:tabs>
        <w:kinsoku/>
        <w:wordWrap/>
        <w:overflowPunct/>
        <w:topLinePunct w:val="0"/>
        <w:autoSpaceDE/>
        <w:autoSpaceDN/>
        <w:bidi w:val="0"/>
        <w:snapToGrid w:val="0"/>
        <w:spacing w:line="360" w:lineRule="auto"/>
        <w:rPr>
          <w:rFonts w:ascii="方正仿宋_GBK" w:hAnsi="宋体" w:eastAsia="方正仿宋_GBK"/>
          <w:sz w:val="24"/>
        </w:rPr>
      </w:pPr>
      <w:r>
        <w:rPr>
          <w:rFonts w:hint="eastAsia" w:ascii="方正仿宋_GBK" w:hAnsi="宋体" w:eastAsia="方正仿宋_GBK"/>
          <w:sz w:val="24"/>
        </w:rPr>
        <w:t xml:space="preserve"> </w:t>
      </w:r>
    </w:p>
    <w:p w14:paraId="20D42683">
      <w:pPr>
        <w:pStyle w:val="4"/>
        <w:pageBreakBefore w:val="0"/>
        <w:kinsoku/>
        <w:wordWrap/>
        <w:overflowPunct/>
        <w:topLinePunct w:val="0"/>
        <w:autoSpaceDE/>
        <w:autoSpaceDN/>
        <w:bidi w:val="0"/>
        <w:spacing w:before="0" w:after="0" w:line="360" w:lineRule="auto"/>
        <w:rPr>
          <w:rFonts w:ascii="方正仿宋_GBK" w:hAnsi="宋体" w:eastAsia="方正仿宋_GBK"/>
        </w:rPr>
      </w:pPr>
    </w:p>
    <w:p w14:paraId="6572F072">
      <w:pPr>
        <w:pageBreakBefore w:val="0"/>
        <w:kinsoku/>
        <w:wordWrap/>
        <w:overflowPunct/>
        <w:topLinePunct w:val="0"/>
        <w:autoSpaceDE/>
        <w:autoSpaceDN/>
        <w:bidi w:val="0"/>
        <w:spacing w:line="360" w:lineRule="auto"/>
        <w:ind w:firstLine="560" w:firstLineChars="200"/>
        <w:jc w:val="center"/>
        <w:rPr>
          <w:rFonts w:ascii="方正仿宋_GBK" w:hAnsi="宋体" w:eastAsia="方正仿宋_GBK"/>
        </w:rPr>
      </w:pPr>
    </w:p>
    <w:p w14:paraId="69EECCE4">
      <w:pPr>
        <w:pageBreakBefore w:val="0"/>
        <w:kinsoku/>
        <w:wordWrap/>
        <w:overflowPunct/>
        <w:topLinePunct w:val="0"/>
        <w:autoSpaceDE/>
        <w:autoSpaceDN/>
        <w:bidi w:val="0"/>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F8834EE"/>
    <w:multiLevelType w:val="singleLevel"/>
    <w:tmpl w:val="3F8834EE"/>
    <w:lvl w:ilvl="0" w:tentative="0">
      <w:start w:val="5"/>
      <w:numFmt w:val="chineseCounting"/>
      <w:suff w:val="nothing"/>
      <w:lvlText w:val="%1、"/>
      <w:lvlJc w:val="left"/>
      <w:rPr>
        <w:rFonts w:hint="eastAsia"/>
      </w:rPr>
    </w:lvl>
  </w:abstractNum>
  <w:abstractNum w:abstractNumId="14">
    <w:nsid w:val="4DAB1C6C"/>
    <w:multiLevelType w:val="singleLevel"/>
    <w:tmpl w:val="4DAB1C6C"/>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6AB14FD"/>
    <w:rsid w:val="07B735CB"/>
    <w:rsid w:val="08333CB2"/>
    <w:rsid w:val="08A73BA2"/>
    <w:rsid w:val="09870584"/>
    <w:rsid w:val="0A06318B"/>
    <w:rsid w:val="0A94148E"/>
    <w:rsid w:val="0CB601FC"/>
    <w:rsid w:val="0CFC64F2"/>
    <w:rsid w:val="0E097EBD"/>
    <w:rsid w:val="0E661791"/>
    <w:rsid w:val="0FA06C46"/>
    <w:rsid w:val="10FE14EA"/>
    <w:rsid w:val="122D0C24"/>
    <w:rsid w:val="12FB2058"/>
    <w:rsid w:val="143652BE"/>
    <w:rsid w:val="14445DAD"/>
    <w:rsid w:val="147A5E14"/>
    <w:rsid w:val="148661CC"/>
    <w:rsid w:val="14EF16B4"/>
    <w:rsid w:val="15F351B4"/>
    <w:rsid w:val="16A33137"/>
    <w:rsid w:val="16C402B7"/>
    <w:rsid w:val="17B424D2"/>
    <w:rsid w:val="18527D7D"/>
    <w:rsid w:val="18ED7A84"/>
    <w:rsid w:val="19302BDA"/>
    <w:rsid w:val="194A7A81"/>
    <w:rsid w:val="1A686779"/>
    <w:rsid w:val="21834CD3"/>
    <w:rsid w:val="222B7048"/>
    <w:rsid w:val="22A4586A"/>
    <w:rsid w:val="23CE2B14"/>
    <w:rsid w:val="25937E4D"/>
    <w:rsid w:val="26105650"/>
    <w:rsid w:val="26813C5C"/>
    <w:rsid w:val="268A0CDF"/>
    <w:rsid w:val="27421CD9"/>
    <w:rsid w:val="2A163C02"/>
    <w:rsid w:val="2B2139A1"/>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9902E5"/>
    <w:rsid w:val="41B10CFB"/>
    <w:rsid w:val="42E226BF"/>
    <w:rsid w:val="42F83566"/>
    <w:rsid w:val="436E715B"/>
    <w:rsid w:val="4388553E"/>
    <w:rsid w:val="43D1176E"/>
    <w:rsid w:val="44460BF8"/>
    <w:rsid w:val="4467501D"/>
    <w:rsid w:val="450636EC"/>
    <w:rsid w:val="467033F0"/>
    <w:rsid w:val="47F84F82"/>
    <w:rsid w:val="4A8252EE"/>
    <w:rsid w:val="4B1D5346"/>
    <w:rsid w:val="4DE3709F"/>
    <w:rsid w:val="4F0D2DD7"/>
    <w:rsid w:val="4FD9556C"/>
    <w:rsid w:val="50C44491"/>
    <w:rsid w:val="5124266C"/>
    <w:rsid w:val="512E2D95"/>
    <w:rsid w:val="51A14074"/>
    <w:rsid w:val="51D70416"/>
    <w:rsid w:val="52D92ACB"/>
    <w:rsid w:val="530659DF"/>
    <w:rsid w:val="54527E59"/>
    <w:rsid w:val="56E14626"/>
    <w:rsid w:val="57304CC7"/>
    <w:rsid w:val="57A807A6"/>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8AD0E80"/>
    <w:rsid w:val="690D4C54"/>
    <w:rsid w:val="6B3868C1"/>
    <w:rsid w:val="6BC35862"/>
    <w:rsid w:val="6D5D45B3"/>
    <w:rsid w:val="6F1A4757"/>
    <w:rsid w:val="6FE969BF"/>
    <w:rsid w:val="726D3C05"/>
    <w:rsid w:val="731E70FB"/>
    <w:rsid w:val="732D7B23"/>
    <w:rsid w:val="74272CF4"/>
    <w:rsid w:val="74BE27EA"/>
    <w:rsid w:val="75821629"/>
    <w:rsid w:val="76097931"/>
    <w:rsid w:val="764304A9"/>
    <w:rsid w:val="77121830"/>
    <w:rsid w:val="78DE216E"/>
    <w:rsid w:val="7921227C"/>
    <w:rsid w:val="7A3D4CA5"/>
    <w:rsid w:val="7B15512D"/>
    <w:rsid w:val="7BCA67C5"/>
    <w:rsid w:val="7BCA7053"/>
    <w:rsid w:val="7CD9296D"/>
    <w:rsid w:val="7CDD287A"/>
    <w:rsid w:val="7D853842"/>
    <w:rsid w:val="7DC331AA"/>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01"/>
    <w:basedOn w:val="5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5118</Words>
  <Characters>5375</Characters>
  <Lines>55</Lines>
  <Paragraphs>15</Paragraphs>
  <TotalTime>5</TotalTime>
  <ScaleCrop>false</ScaleCrop>
  <LinksUpToDate>false</LinksUpToDate>
  <CharactersWithSpaces>6159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2025-07-18T07:11:12Z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