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hint="eastAsia" w:ascii="宋体" w:hAnsi="宋体"/>
          <w:color w:val="auto"/>
        </w:rPr>
      </w:pPr>
      <w:r>
        <w:rPr>
          <w:rFonts w:hint="eastAsia" w:ascii="宋体" w:hAnsi="宋体"/>
          <w:color w:val="auto"/>
        </w:rPr>
        <w:t xml:space="preserve"> </w:t>
      </w:r>
    </w:p>
    <w:p w14:paraId="7096F989">
      <w:pPr>
        <w:jc w:val="center"/>
        <w:rPr>
          <w:rFonts w:hint="eastAsia" w:ascii="宋体" w:hAnsi="宋体"/>
          <w:color w:val="auto"/>
        </w:rPr>
      </w:pPr>
    </w:p>
    <w:p w14:paraId="0CFAF294">
      <w:pPr>
        <w:jc w:val="center"/>
        <w:rPr>
          <w:rFonts w:hint="eastAsia" w:ascii="宋体" w:hAnsi="宋体"/>
          <w:color w:val="auto"/>
        </w:rPr>
      </w:pPr>
    </w:p>
    <w:p w14:paraId="6121EFA4">
      <w:pPr>
        <w:jc w:val="center"/>
        <w:outlineLvl w:val="0"/>
        <w:rPr>
          <w:rFonts w:ascii="方正黑体_GBK" w:eastAsia="方正黑体_GBK"/>
          <w:color w:val="auto"/>
          <w:sz w:val="80"/>
          <w:szCs w:val="80"/>
        </w:rPr>
      </w:pPr>
      <w:r>
        <w:rPr>
          <w:rFonts w:hint="eastAsia" w:ascii="方正黑体_GBK" w:eastAsia="方正黑体_GBK"/>
          <w:color w:val="auto"/>
          <w:spacing w:val="-20"/>
          <w:sz w:val="80"/>
          <w:szCs w:val="80"/>
        </w:rPr>
        <w:t>重庆沂矾建筑工程有限公司</w:t>
      </w:r>
      <w:r>
        <w:rPr>
          <w:rFonts w:hint="eastAsia" w:ascii="方正黑体_GBK" w:eastAsia="方正黑体_GBK"/>
          <w:color w:val="auto"/>
          <w:sz w:val="80"/>
          <w:szCs w:val="80"/>
        </w:rPr>
        <w:t>邀请招标文件</w:t>
      </w:r>
    </w:p>
    <w:p w14:paraId="62E73E89">
      <w:pPr>
        <w:spacing w:line="700" w:lineRule="exact"/>
        <w:jc w:val="center"/>
        <w:rPr>
          <w:rFonts w:ascii="黑体" w:eastAsia="黑体"/>
          <w:color w:val="auto"/>
          <w:sz w:val="32"/>
        </w:rPr>
      </w:pPr>
    </w:p>
    <w:p w14:paraId="413C962E">
      <w:pPr>
        <w:spacing w:line="700" w:lineRule="exact"/>
        <w:jc w:val="center"/>
        <w:rPr>
          <w:rFonts w:ascii="黑体" w:eastAsia="黑体"/>
          <w:color w:val="auto"/>
          <w:sz w:val="32"/>
        </w:rPr>
      </w:pPr>
    </w:p>
    <w:p w14:paraId="58A7570D">
      <w:pPr>
        <w:spacing w:line="700" w:lineRule="exact"/>
        <w:jc w:val="center"/>
        <w:rPr>
          <w:rFonts w:ascii="黑体" w:eastAsia="黑体"/>
          <w:color w:val="auto"/>
          <w:sz w:val="32"/>
        </w:rPr>
      </w:pPr>
    </w:p>
    <w:p w14:paraId="475BA439">
      <w:pPr>
        <w:spacing w:line="700" w:lineRule="exact"/>
        <w:jc w:val="center"/>
        <w:rPr>
          <w:rFonts w:ascii="黑体" w:eastAsia="黑体"/>
          <w:color w:val="auto"/>
          <w:sz w:val="32"/>
        </w:rPr>
      </w:pPr>
    </w:p>
    <w:p w14:paraId="6C64F8AF">
      <w:pPr>
        <w:spacing w:line="700" w:lineRule="exact"/>
        <w:jc w:val="center"/>
        <w:rPr>
          <w:rFonts w:hint="eastAsia" w:ascii="方正小标宋_GBK" w:hAnsi="宋体" w:eastAsia="方正小标宋_GBK"/>
          <w:color w:val="auto"/>
          <w:sz w:val="36"/>
          <w:szCs w:val="30"/>
        </w:rPr>
      </w:pPr>
    </w:p>
    <w:p w14:paraId="2C76D43F">
      <w:pPr>
        <w:spacing w:line="700" w:lineRule="exact"/>
        <w:jc w:val="center"/>
        <w:rPr>
          <w:rFonts w:hint="eastAsia" w:ascii="方正小标宋_GBK" w:hAnsi="宋体" w:eastAsia="方正小标宋_GBK"/>
          <w:color w:val="auto"/>
          <w:spacing w:val="-11"/>
          <w:sz w:val="36"/>
          <w:szCs w:val="30"/>
        </w:rPr>
      </w:pPr>
      <w:r>
        <w:rPr>
          <w:rFonts w:hint="eastAsia" w:ascii="方正小标宋_GBK" w:hAnsi="宋体" w:eastAsia="方正小标宋_GBK"/>
          <w:color w:val="auto"/>
          <w:spacing w:val="-11"/>
          <w:sz w:val="36"/>
          <w:szCs w:val="30"/>
        </w:rPr>
        <w:t>项目名称：重庆轻工职业学院璧山校区建设项目旋挖桩基础施工专业分包</w:t>
      </w:r>
    </w:p>
    <w:p w14:paraId="78C078E8">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项目编号：yfjz-2025004</w:t>
      </w:r>
    </w:p>
    <w:p w14:paraId="309356C9">
      <w:pPr>
        <w:spacing w:line="700" w:lineRule="exact"/>
        <w:ind w:firstLine="1749" w:firstLineChars="486"/>
        <w:rPr>
          <w:rFonts w:hint="eastAsia" w:ascii="方正小标宋_GBK" w:hAnsi="宋体" w:eastAsia="方正小标宋_GBK"/>
          <w:color w:val="auto"/>
          <w:sz w:val="36"/>
          <w:szCs w:val="30"/>
        </w:rPr>
      </w:pPr>
    </w:p>
    <w:p w14:paraId="2155AE21">
      <w:pPr>
        <w:spacing w:line="700" w:lineRule="exact"/>
        <w:jc w:val="center"/>
        <w:rPr>
          <w:rFonts w:hint="eastAsia" w:ascii="宋体" w:hAnsi="宋体"/>
          <w:b/>
          <w:color w:val="auto"/>
          <w:sz w:val="30"/>
          <w:szCs w:val="30"/>
        </w:rPr>
      </w:pPr>
    </w:p>
    <w:p w14:paraId="21221E84">
      <w:pPr>
        <w:spacing w:line="700" w:lineRule="exact"/>
        <w:jc w:val="center"/>
        <w:rPr>
          <w:rFonts w:hint="eastAsia" w:ascii="宋体" w:hAnsi="宋体"/>
          <w:b/>
          <w:color w:val="auto"/>
          <w:sz w:val="30"/>
          <w:szCs w:val="30"/>
        </w:rPr>
      </w:pPr>
    </w:p>
    <w:p w14:paraId="4548E78E">
      <w:pPr>
        <w:spacing w:line="700" w:lineRule="exact"/>
        <w:jc w:val="center"/>
        <w:rPr>
          <w:rFonts w:hint="eastAsia" w:ascii="宋体" w:hAnsi="宋体"/>
          <w:b/>
          <w:color w:val="auto"/>
          <w:sz w:val="30"/>
          <w:szCs w:val="30"/>
        </w:rPr>
      </w:pPr>
    </w:p>
    <w:p w14:paraId="4AA827B2">
      <w:pPr>
        <w:spacing w:line="700" w:lineRule="exact"/>
        <w:jc w:val="center"/>
        <w:rPr>
          <w:rFonts w:hint="eastAsia" w:ascii="宋体" w:hAnsi="宋体"/>
          <w:b/>
          <w:color w:val="auto"/>
          <w:sz w:val="30"/>
          <w:szCs w:val="30"/>
        </w:rPr>
      </w:pPr>
    </w:p>
    <w:p w14:paraId="52A1E383">
      <w:pPr>
        <w:spacing w:line="700" w:lineRule="exact"/>
        <w:ind w:firstLine="1800" w:firstLineChars="500"/>
        <w:rPr>
          <w:rFonts w:hint="eastAsia" w:ascii="宋体" w:hAnsi="宋体"/>
          <w:b/>
          <w:color w:val="auto"/>
          <w:sz w:val="32"/>
          <w:szCs w:val="32"/>
        </w:rPr>
      </w:pPr>
      <w:r>
        <w:rPr>
          <w:rFonts w:hint="eastAsia" w:ascii="方正小标宋_GBK" w:hAnsi="宋体" w:eastAsia="方正小标宋_GBK"/>
          <w:color w:val="auto"/>
          <w:sz w:val="36"/>
          <w:szCs w:val="30"/>
        </w:rPr>
        <w:t>招 标 人：重庆沂矾建筑工程有限公司</w:t>
      </w:r>
    </w:p>
    <w:p w14:paraId="3E9DA3EF">
      <w:pPr>
        <w:spacing w:line="700" w:lineRule="exact"/>
        <w:jc w:val="center"/>
        <w:rPr>
          <w:rFonts w:hint="eastAsia" w:ascii="方正小标宋_GBK" w:hAnsi="宋体" w:eastAsia="方正小标宋_GBK"/>
          <w:color w:val="auto"/>
          <w:sz w:val="36"/>
          <w:szCs w:val="30"/>
        </w:rPr>
      </w:pPr>
      <w:r>
        <w:rPr>
          <w:rFonts w:hint="eastAsia" w:ascii="方正小标宋_GBK" w:hAnsi="宋体" w:eastAsia="方正小标宋_GBK"/>
          <w:color w:val="auto"/>
          <w:sz w:val="36"/>
          <w:szCs w:val="30"/>
        </w:rPr>
        <w:t>2025年1月</w:t>
      </w:r>
    </w:p>
    <w:p w14:paraId="7EC6AAE1">
      <w:pPr>
        <w:spacing w:line="480" w:lineRule="exact"/>
        <w:jc w:val="center"/>
        <w:outlineLvl w:val="0"/>
        <w:rPr>
          <w:rFonts w:ascii="方正黑体_GBK" w:eastAsia="方正黑体_GBK"/>
          <w:color w:val="auto"/>
          <w:sz w:val="44"/>
          <w:szCs w:val="28"/>
        </w:rPr>
      </w:pPr>
    </w:p>
    <w:p w14:paraId="533DDC95">
      <w:pPr>
        <w:pStyle w:val="3"/>
        <w:spacing w:line="360" w:lineRule="auto"/>
        <w:jc w:val="center"/>
        <w:rPr>
          <w:rFonts w:hint="eastAsia" w:ascii="方正小标宋_GBK" w:hAnsi="宋体" w:eastAsia="方正小标宋_GBK"/>
          <w:b w:val="0"/>
          <w:color w:val="auto"/>
          <w:szCs w:val="30"/>
        </w:rPr>
      </w:pPr>
      <w:bookmarkStart w:id="0" w:name="_Toc11641050"/>
      <w:bookmarkStart w:id="1" w:name="_Toc21026"/>
      <w:bookmarkStart w:id="2" w:name="_Toc12789052"/>
      <w:r>
        <w:rPr>
          <w:rFonts w:hint="eastAsia" w:ascii="方正小标宋_GBK" w:hAnsi="宋体" w:eastAsia="方正小标宋_GBK"/>
          <w:b w:val="0"/>
          <w:color w:val="auto"/>
          <w:sz w:val="36"/>
          <w:szCs w:val="30"/>
        </w:rPr>
        <w:t>旋挖桩基础施工专业分包</w:t>
      </w:r>
      <w:bookmarkEnd w:id="0"/>
      <w:bookmarkEnd w:id="1"/>
      <w:bookmarkEnd w:id="2"/>
      <w:bookmarkStart w:id="3" w:name="_Hlk186822416"/>
      <w:r>
        <w:rPr>
          <w:rFonts w:hint="eastAsia" w:ascii="方正小标宋_GBK" w:hAnsi="宋体" w:eastAsia="方正小标宋_GBK"/>
          <w:b w:val="0"/>
          <w:color w:val="auto"/>
          <w:sz w:val="36"/>
          <w:szCs w:val="30"/>
        </w:rPr>
        <w:t>招标邀请书</w:t>
      </w:r>
      <w:bookmarkEnd w:id="3"/>
    </w:p>
    <w:p w14:paraId="05D6045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重庆沂矾建筑工程有限公司现对重庆轻工职业学院</w:t>
      </w:r>
      <w:r>
        <w:rPr>
          <w:rFonts w:hint="eastAsia" w:ascii="方正仿宋_GBK" w:eastAsia="方正仿宋_GBK"/>
          <w:bCs/>
          <w:color w:val="auto"/>
          <w:sz w:val="24"/>
          <w:szCs w:val="24"/>
        </w:rPr>
        <w:t>璧山校区建设项目旋挖桩基础专业分包招标，欢迎有资格的单位前来参与竞标。</w:t>
      </w:r>
    </w:p>
    <w:p w14:paraId="36D514BC">
      <w:pPr>
        <w:pStyle w:val="4"/>
        <w:spacing w:before="0" w:after="0" w:line="400" w:lineRule="exact"/>
        <w:rPr>
          <w:rFonts w:ascii="方正仿宋_GBK" w:eastAsia="方正仿宋_GBK"/>
          <w:color w:val="auto"/>
          <w:sz w:val="24"/>
          <w:szCs w:val="24"/>
        </w:rPr>
      </w:pPr>
      <w:bookmarkStart w:id="4" w:name="_Toc317775175"/>
      <w:bookmarkStart w:id="5" w:name="_Toc313893526"/>
      <w:bookmarkStart w:id="6" w:name="_Toc32083"/>
      <w:r>
        <w:rPr>
          <w:rFonts w:hint="eastAsia" w:ascii="方正仿宋_GBK" w:hAnsi="宋体" w:eastAsia="方正仿宋_GBK"/>
          <w:color w:val="auto"/>
          <w:sz w:val="24"/>
          <w:szCs w:val="24"/>
        </w:rPr>
        <w:t>一、</w:t>
      </w:r>
      <w:r>
        <w:rPr>
          <w:rFonts w:hint="eastAsia" w:ascii="方正仿宋_GBK" w:eastAsia="方正仿宋_GBK"/>
          <w:color w:val="auto"/>
          <w:sz w:val="24"/>
          <w:szCs w:val="24"/>
        </w:rPr>
        <w:t>工程概况:</w:t>
      </w:r>
    </w:p>
    <w:p w14:paraId="5DB0F468">
      <w:pPr>
        <w:pStyle w:val="4"/>
        <w:spacing w:before="0" w:after="0" w:line="400" w:lineRule="exact"/>
        <w:ind w:firstLine="480" w:firstLineChars="200"/>
        <w:rPr>
          <w:rFonts w:ascii="方正仿宋_GBK" w:eastAsia="方正仿宋_GBK"/>
          <w:b w:val="0"/>
          <w:bCs/>
          <w:color w:val="auto"/>
          <w:sz w:val="24"/>
          <w:szCs w:val="24"/>
        </w:rPr>
      </w:pPr>
      <w:r>
        <w:rPr>
          <w:rFonts w:hint="eastAsia" w:ascii="方正仿宋_GBK" w:eastAsia="方正仿宋_GBK"/>
          <w:b w:val="0"/>
          <w:bCs/>
          <w:color w:val="auto"/>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3D9E6D">
      <w:pPr>
        <w:pStyle w:val="4"/>
        <w:spacing w:before="0" w:after="0" w:line="400" w:lineRule="exact"/>
        <w:rPr>
          <w:rFonts w:ascii="方正仿宋_GBK" w:eastAsia="方正仿宋_GBK"/>
          <w:color w:val="auto"/>
          <w:sz w:val="24"/>
          <w:szCs w:val="24"/>
        </w:rPr>
      </w:pPr>
      <w:r>
        <w:rPr>
          <w:rFonts w:hint="eastAsia" w:ascii="方正仿宋_GBK" w:hAnsi="宋体" w:eastAsia="方正仿宋_GBK"/>
          <w:color w:val="auto"/>
          <w:sz w:val="24"/>
          <w:szCs w:val="24"/>
        </w:rPr>
        <w:t>二、邀请招标</w:t>
      </w:r>
      <w:r>
        <w:rPr>
          <w:rFonts w:hint="eastAsia" w:ascii="方正仿宋_GBK" w:eastAsia="方正仿宋_GBK"/>
          <w:color w:val="auto"/>
          <w:sz w:val="24"/>
          <w:szCs w:val="24"/>
        </w:rPr>
        <w:t>内容</w:t>
      </w:r>
      <w:bookmarkEnd w:id="4"/>
      <w:bookmarkEnd w:id="5"/>
      <w:bookmarkEnd w:id="6"/>
      <w:bookmarkStart w:id="7" w:name="_Toc31917"/>
      <w:bookmarkStart w:id="8" w:name="_Toc373860293"/>
      <w:bookmarkStart w:id="9" w:name="_Toc317775178"/>
    </w:p>
    <w:p w14:paraId="30FC381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本工程一期一批次施工图中所有旋挖桩基础施工、塔吊旋挖桩基础（若有）、自身区域安全措施及文明施工等，乙方具体施工范围均以甲方现场施工图纸为准。</w:t>
      </w:r>
    </w:p>
    <w:p w14:paraId="61FB256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（一）工作内容：</w:t>
      </w:r>
    </w:p>
    <w:p w14:paraId="38A0A18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1.机械成孔费、措施费、管理费、风险费、利润等完成合格桩基施工所需的一切费用；</w:t>
      </w:r>
    </w:p>
    <w:p w14:paraId="5E3E3DE9">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2.旋挖机、吊车、铲车、挖机、震动锤等机械进出场费及场内运转费，为满足现场进度需要的各种机械及人员进出场费，多次进出场的协商解决；</w:t>
      </w:r>
    </w:p>
    <w:p w14:paraId="36452603">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3.渣土场内堆放至指定地点的费用（不超过50米），或如需外运，乙方协助土方上车，超出桩孔开挖工程量的上车费由甲方承担；</w:t>
      </w:r>
    </w:p>
    <w:p w14:paraId="678DCC28">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4.塌孔引起的二次或多次换填，必须使用符合要求的回填料（土或素砼），回填料的场外购置、运输费用由甲方承担、换填费用乙方承担。二次成孔的费用由乙方承担；</w:t>
      </w:r>
    </w:p>
    <w:p w14:paraId="18554473">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5.与桩基础的相关检测：所有检测材料的取样由乙方负责，送检由甲方负责。钢筋原材料的取样及制作数量满足检测要求；钢筋连接件的取样及制作数量满足检测要求；桩持力层岩芯的钻取及制作，数量满足检测要求；桩身混凝土的芯样的钻取及制作，数量满足要求；通过钻芯法检测桩基承载力、长度时，乙方负责人员配合；若因声波检测桩身完整性不合格，而再次采用钻芯法检测桩基完整性时，所产生的一切费用由乙方全部承担（包括钻芯不合格，重新开挖的费用）；</w:t>
      </w:r>
    </w:p>
    <w:p w14:paraId="0AF31213">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6.桩基础钢筋的下车和堆码，钢筋笼制作、多次吊运安装，含在下桩过程中钢筋的各种连接及桩钢筋的校正、调直工作及桩砼浇筑人工费、水下灌注桩砼措施费、桩孔的清理费用；</w:t>
      </w:r>
    </w:p>
    <w:p w14:paraId="1EEEAB6B">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7.超声波检测管材料由乙方购买，并承担制作及预埋、灌水、清理的费用；</w:t>
      </w:r>
    </w:p>
    <w:p w14:paraId="2347B807">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8.声波检测费（含平行检测费）及为完成声波检测所发生的费用，由甲方承担；如乙方原因造成不合格桩，乙方自觉主动返工至合格，并承担由此而产生的所有费用；如乙方在甲方指定时间内不能自觉返工、保证质量，甲方有权采取相应措施确保质量，所产生的一切费用由乙方全部承担。如砼质量问题乙方不承担责任。</w:t>
      </w:r>
    </w:p>
    <w:p w14:paraId="3F001045">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9.孔口的安全维护由乙方负责，每根桩设置锁口钢套筒，并高出地面300mm，另乙方开挖后桩孔顶部四周搭设钢管临边防护（所需材料乙方自行负责）；</w:t>
      </w:r>
    </w:p>
    <w:p w14:paraId="509974F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10.旋挖桩施工过程中的各种质量技术措施、施工措施、安全文明施工措施及抢工措施费用；</w:t>
      </w:r>
    </w:p>
    <w:p w14:paraId="70BA0179">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11.协助甲方抄平定位放线工作，并同甲方一起完成基础验收工作；</w:t>
      </w:r>
    </w:p>
    <w:p w14:paraId="560FDC6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12.现场桩孔发生抽水台班时，抽水机具由乙方提供，并由乙方负责工人工资；</w:t>
      </w:r>
    </w:p>
    <w:p w14:paraId="746699AB">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13.多次利用的钢护筒的材料、加工制作、场内外运输等一切费用，以及现场的连接、抽拔、吊运费用；旋挖钻机采用湿作业法钻孔费用。</w:t>
      </w:r>
    </w:p>
    <w:p w14:paraId="4B240F1E">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14.包干单价不含以下内容：钢材、商品砼、水泥、河砂原材料费用。</w:t>
      </w:r>
    </w:p>
    <w:p w14:paraId="6312CD39">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15.因乙方原因塌孔、断桩的处理由乙方负责，并承担相应费用。</w:t>
      </w:r>
    </w:p>
    <w:p w14:paraId="614D7C5C">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16.桩顶砼浇筑标高的控制：按甲方书面交底要求执行，高度控制在甲方交底标高以下50~80cm以内，超过要求以外造成的材料浪费、桩头踢打、砖井圈等额外增加费用按实从乙方工程款中扣除，超高部分由乙方负责剔打至设计标高。</w:t>
      </w:r>
    </w:p>
    <w:p w14:paraId="010D8491">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17.成孔的土、石渣、砼渣、排污泥浆等必须按甲方项目指定地方分类安全堆放、覆盖。</w:t>
      </w:r>
    </w:p>
    <w:p w14:paraId="19ECCFA2">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18.甲方根据现场实际生产需要划分工程量，分包单位不得因为工作区域及场地的变化调整合同单价。</w:t>
      </w:r>
    </w:p>
    <w:p w14:paraId="405D568E">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19.乙方进场后若不能满足现场质量、进度等要求，甲方有权调整乙方工作量，直至双方解除合同，乙方无条件出场，并承担相应损失。</w:t>
      </w:r>
    </w:p>
    <w:p w14:paraId="6A0F3F6E">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20.机械进出场及出土引起环卫的罚款，由乙方自行负责。</w:t>
      </w:r>
    </w:p>
    <w:p w14:paraId="561C48B8">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21.单位工程旋挖工作完成后，乙方应按甲方要求（场地交还标高为乙方进场时的场平标高.完成对场地的清理平整工作。否则产生的费用甲方在乙方工程量中扣除。</w:t>
      </w:r>
    </w:p>
    <w:p w14:paraId="13D4DEA4">
      <w:pPr>
        <w:spacing w:line="276" w:lineRule="auto"/>
        <w:ind w:firstLine="480" w:firstLineChars="200"/>
        <w:rPr>
          <w:rFonts w:ascii="方正仿宋_GBK" w:eastAsia="方正仿宋_GBK"/>
          <w:bCs/>
          <w:color w:val="auto"/>
          <w:sz w:val="24"/>
          <w:szCs w:val="24"/>
        </w:rPr>
      </w:pPr>
      <w:r>
        <w:rPr>
          <w:rFonts w:hint="eastAsia" w:ascii="方正仿宋_GBK" w:eastAsia="方正仿宋_GBK"/>
          <w:bCs/>
          <w:color w:val="auto"/>
          <w:sz w:val="24"/>
          <w:szCs w:val="24"/>
        </w:rPr>
        <w:t>22.上级单位对于旋挖桩工作范围内的安全、质量、文明施工等罚款均由乙方承担，在进度款中扣除。</w:t>
      </w:r>
    </w:p>
    <w:p w14:paraId="2F0C4080">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三、资金来源</w:t>
      </w:r>
      <w:bookmarkEnd w:id="7"/>
      <w:r>
        <w:rPr>
          <w:rFonts w:hint="eastAsia" w:ascii="方正仿宋_GBK" w:hAnsi="宋体" w:eastAsia="方正仿宋_GBK"/>
          <w:color w:val="auto"/>
          <w:sz w:val="24"/>
          <w:szCs w:val="24"/>
        </w:rPr>
        <w:t>：</w:t>
      </w:r>
      <w:r>
        <w:rPr>
          <w:rFonts w:hint="eastAsia" w:ascii="方正仿宋_GBK" w:hAnsi="仿宋" w:eastAsia="方正仿宋_GBK"/>
          <w:color w:val="auto"/>
          <w:sz w:val="24"/>
          <w:szCs w:val="24"/>
        </w:rPr>
        <w:t>自筹</w:t>
      </w:r>
    </w:p>
    <w:p w14:paraId="490F05E7">
      <w:pPr>
        <w:pStyle w:val="4"/>
        <w:spacing w:before="0" w:after="0" w:line="400" w:lineRule="exact"/>
        <w:rPr>
          <w:rFonts w:hint="eastAsia" w:ascii="方正仿宋_GBK" w:hAnsi="宋体" w:eastAsia="方正仿宋_GBK"/>
          <w:color w:val="auto"/>
          <w:sz w:val="24"/>
          <w:szCs w:val="24"/>
        </w:rPr>
      </w:pPr>
      <w:bookmarkStart w:id="10" w:name="_Toc25288"/>
      <w:r>
        <w:rPr>
          <w:rFonts w:hint="eastAsia" w:ascii="方正仿宋_GBK" w:hAnsi="宋体" w:eastAsia="方正仿宋_GBK"/>
          <w:color w:val="auto"/>
          <w:sz w:val="24"/>
          <w:szCs w:val="24"/>
        </w:rPr>
        <w:t>四、投标单位资格条件</w:t>
      </w:r>
      <w:bookmarkEnd w:id="10"/>
    </w:p>
    <w:p w14:paraId="2779BACC">
      <w:pPr>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（一）基本资格条件</w:t>
      </w:r>
    </w:p>
    <w:p w14:paraId="494188DE">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1.具有独立承担民事责任的能力、并在人员、机具、资金等方面具有承担本项目劳务作业的能力；</w:t>
      </w:r>
    </w:p>
    <w:p w14:paraId="4FD25EF8">
      <w:pPr>
        <w:spacing w:line="400" w:lineRule="exact"/>
        <w:ind w:firstLine="480" w:firstLineChars="200"/>
        <w:rPr>
          <w:rFonts w:hint="eastAsia" w:ascii="方正仿宋_GBK" w:hAnsi="宋体" w:eastAsia="方正仿宋_GBK"/>
          <w:color w:val="auto"/>
          <w:sz w:val="24"/>
          <w:szCs w:val="24"/>
        </w:rPr>
      </w:pPr>
      <w:bookmarkStart w:id="11" w:name="_Toc493848367"/>
      <w:bookmarkEnd w:id="11"/>
      <w:r>
        <w:rPr>
          <w:rFonts w:hint="eastAsia" w:ascii="方正仿宋_GBK" w:hAnsi="宋体" w:eastAsia="方正仿宋_GBK"/>
          <w:color w:val="auto"/>
          <w:sz w:val="24"/>
          <w:szCs w:val="24"/>
        </w:rPr>
        <w:t>2.资质：相应施工资质；</w:t>
      </w:r>
    </w:p>
    <w:p w14:paraId="24831F07">
      <w:pPr>
        <w:spacing w:line="400" w:lineRule="exact"/>
        <w:ind w:firstLine="480" w:firstLineChars="200"/>
        <w:rPr>
          <w:rFonts w:hint="eastAsia" w:ascii="方正仿宋_GBK" w:hAnsi="宋体" w:eastAsia="方正仿宋_GBK"/>
          <w:color w:val="auto"/>
          <w:sz w:val="24"/>
          <w:szCs w:val="24"/>
        </w:rPr>
      </w:pPr>
      <w:bookmarkStart w:id="12" w:name="_Toc493848368"/>
      <w:bookmarkEnd w:id="12"/>
      <w:r>
        <w:rPr>
          <w:rFonts w:hint="eastAsia" w:ascii="方正仿宋_GBK" w:hAnsi="宋体" w:eastAsia="方正仿宋_GBK"/>
          <w:color w:val="auto"/>
          <w:sz w:val="24"/>
          <w:szCs w:val="24"/>
        </w:rPr>
        <w:t>3.信誉良好，近3年业绩，近三年内无重大违法行为。</w:t>
      </w:r>
    </w:p>
    <w:p w14:paraId="622F929A">
      <w:pPr>
        <w:pStyle w:val="4"/>
        <w:spacing w:before="0" w:after="0"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（二）工期要求</w:t>
      </w:r>
    </w:p>
    <w:p w14:paraId="6641BAE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根据现场实际进度要求，以甲方书面通知为准。</w:t>
      </w:r>
    </w:p>
    <w:p w14:paraId="7E3EC934">
      <w:pPr>
        <w:pStyle w:val="4"/>
        <w:spacing w:before="0" w:after="0" w:line="400" w:lineRule="exact"/>
        <w:rPr>
          <w:rFonts w:hint="eastAsia" w:ascii="方正仿宋_GBK" w:hAnsi="宋体" w:eastAsia="方正仿宋_GBK"/>
          <w:color w:val="auto"/>
          <w:sz w:val="24"/>
          <w:szCs w:val="24"/>
        </w:rPr>
      </w:pPr>
      <w:bookmarkStart w:id="13" w:name="_Toc3884"/>
      <w:r>
        <w:rPr>
          <w:rFonts w:hint="eastAsia" w:ascii="方正仿宋_GBK" w:hAnsi="宋体" w:eastAsia="方正仿宋_GBK"/>
          <w:color w:val="auto"/>
          <w:sz w:val="24"/>
          <w:szCs w:val="24"/>
        </w:rPr>
        <w:t xml:space="preserve">五、投标报价 </w:t>
      </w:r>
    </w:p>
    <w:p w14:paraId="0513423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（一）报价方式为</w:t>
      </w:r>
      <w:r>
        <w:rPr>
          <w:rFonts w:hint="eastAsia" w:ascii="方正仿宋_GBK" w:hAnsi="宋体" w:eastAsia="方正仿宋_GBK"/>
          <w:b/>
          <w:bCs/>
          <w:color w:val="auto"/>
          <w:sz w:val="24"/>
          <w:szCs w:val="24"/>
        </w:rPr>
        <w:t>综合单价（含劳务+周转辅材）报价</w:t>
      </w:r>
      <w:r>
        <w:rPr>
          <w:rFonts w:hint="eastAsia" w:ascii="方正仿宋_GBK" w:hAnsi="宋体" w:eastAsia="方正仿宋_GBK"/>
          <w:color w:val="auto"/>
          <w:sz w:val="24"/>
          <w:szCs w:val="24"/>
        </w:rPr>
        <w:t>，由投标人参照国家最新文件规定，结合市场行情进行报价。</w:t>
      </w:r>
    </w:p>
    <w:p w14:paraId="37FDBDC7">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（二）投标人依据本招标文件、现场勘踏情况及企业自身情况自主报价。</w:t>
      </w:r>
    </w:p>
    <w:p w14:paraId="2007E49E">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六、现场查看</w:t>
      </w:r>
    </w:p>
    <w:p w14:paraId="7CEB65C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4482D903">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 xml:space="preserve">七、结算与支付方式： </w:t>
      </w:r>
    </w:p>
    <w:p w14:paraId="54F396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 经甲、乙双方协商，根据完成工程量及双方所定单价，按合同约定阶段结算人工费。在以上所承包范围内不再产生任何形式的窝、停、停工工资及工作范围以内的计时工。</w:t>
      </w:r>
    </w:p>
    <w:p w14:paraId="608EE5A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（二）若因乙方承包范围内指定工作内容乙方无法满足甲方要求，由甲方另行指定分包，则该项目工作内容的人工费按实际产生费用从乙方的工程款按实扣除。</w:t>
      </w:r>
    </w:p>
    <w:p w14:paraId="3D701D9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费用结算付款条件：按节点进行支付：每栋基础工程完工检测合格为一个支付节点；结算完成按结算价款的50%支付，基础工程全部验收合格为一个支付节点，按结算价款付至结算总价款的70%；工程竣工验收合格后30日内付至结算总计款的100%。</w:t>
      </w:r>
    </w:p>
    <w:p w14:paraId="7FEF4F8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（四）工程达到每个支付节点施工完毕检查验收合格【业主、监理、质检及甲方】，砼浇筑、钢筋隐蔽后按以上支付节点一周内由乙方提供结算书报甲方。</w:t>
      </w:r>
    </w:p>
    <w:p w14:paraId="2326AB10">
      <w:pPr>
        <w:spacing w:line="400" w:lineRule="exact"/>
        <w:ind w:firstLine="480" w:firstLineChars="200"/>
        <w:rPr>
          <w:rFonts w:hint="eastAsia" w:ascii="方正仿宋_GBK" w:hAnsi="宋体" w:eastAsia="方正仿宋_GBK"/>
          <w:b/>
          <w:bCs/>
          <w:color w:val="auto"/>
          <w:sz w:val="24"/>
          <w:szCs w:val="24"/>
        </w:rPr>
      </w:pPr>
      <w:r>
        <w:rPr>
          <w:rFonts w:hint="eastAsia" w:ascii="方正仿宋_GBK" w:hAnsi="宋体" w:eastAsia="方正仿宋_GBK"/>
          <w:b/>
          <w:bCs/>
          <w:color w:val="auto"/>
          <w:sz w:val="24"/>
          <w:szCs w:val="24"/>
        </w:rPr>
        <w:t>备注：</w:t>
      </w:r>
    </w:p>
    <w:p w14:paraId="3FE073F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特别强调1：</w:t>
      </w:r>
      <w:r>
        <w:rPr>
          <w:rFonts w:hint="eastAsia" w:ascii="方正仿宋_GBK" w:hAnsi="宋体" w:eastAsia="方正仿宋_GBK"/>
          <w:color w:val="auto"/>
          <w:sz w:val="24"/>
          <w:szCs w:val="24"/>
        </w:rPr>
        <w:t>办理进度款支付结算和竣工结算，乙方均须提供正确的计算式方能办理结算，若乙方未在甲方通知时间内提供计算式，以甲方核定工程量及进度款为准）。乙方按甲方要求提供完整的申报产值资料后甲方1个月内完成双方签字确认。</w:t>
      </w:r>
    </w:p>
    <w:p w14:paraId="5D3C79F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特别强调2：</w:t>
      </w:r>
      <w:r>
        <w:rPr>
          <w:rFonts w:hint="eastAsia" w:ascii="方正仿宋_GBK" w:hAnsi="宋体" w:eastAsia="方正仿宋_GBK"/>
          <w:color w:val="auto"/>
          <w:sz w:val="24"/>
          <w:szCs w:val="24"/>
        </w:rPr>
        <w:t>乙方提供的计算式误差在+5%以上的，视为乙方恶意报量，甲方应扣除误差金额，且乙方应按照不诚信、不守信誉支付违约金，违约金为误差金额的10%，在甲方支付结算款时扣除。</w:t>
      </w:r>
    </w:p>
    <w:p w14:paraId="3F0D6F9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后附《劳务班组工程进度产值申报表》、《劳务班组退场结算申请表》、《签证单》、《零星用工单》、《劳务班组材料领用清单》、《劳务班组领款清单》。</w:t>
      </w:r>
    </w:p>
    <w:p w14:paraId="78E464FD">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八、工程款的支付：</w:t>
      </w:r>
    </w:p>
    <w:p w14:paraId="5B0C58B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每栋基础工程完工检测合格按实际完成产值的（50%）支付进度款；基础工程全部验收合格为一个支付节点，支付比例为支付至（70%）；工程竣工验收合格后30日内付至结算总计款的97%，其余3%为质保金，质保期限以竣工验收合格之日计算，质保期为24个月（不计息）；</w:t>
      </w:r>
    </w:p>
    <w:p w14:paraId="524BD5BA">
      <w:pPr>
        <w:spacing w:line="400" w:lineRule="exact"/>
        <w:ind w:firstLine="480" w:firstLineChars="200"/>
        <w:rPr>
          <w:rFonts w:hint="eastAsia" w:ascii="方正仿宋_GBK" w:hAnsi="宋体" w:eastAsia="方正仿宋_GBK"/>
          <w:color w:val="auto"/>
          <w:sz w:val="24"/>
          <w:szCs w:val="24"/>
        </w:rPr>
      </w:pPr>
      <w:bookmarkStart w:id="14" w:name="_Hlk59616315"/>
      <w:r>
        <w:rPr>
          <w:rFonts w:hint="eastAsia" w:ascii="方正仿宋_GBK" w:hAnsi="宋体" w:eastAsia="方正仿宋_GBK"/>
          <w:color w:val="auto"/>
          <w:sz w:val="24"/>
          <w:szCs w:val="24"/>
        </w:rPr>
        <w:t>（二）甲方每次支付工程款时，乙方应出具经甲方现场有关施工管理人员核实并签字认可的工程款支付申请单后方可支付。</w:t>
      </w:r>
    </w:p>
    <w:p w14:paraId="14E48C7A">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付款：</w:t>
      </w:r>
      <w:bookmarkEnd w:id="14"/>
      <w:r>
        <w:rPr>
          <w:rFonts w:hint="eastAsia" w:ascii="方正仿宋_GBK" w:hAnsi="宋体" w:eastAsia="方正仿宋_GBK"/>
          <w:color w:val="auto"/>
          <w:sz w:val="24"/>
          <w:szCs w:val="24"/>
        </w:rPr>
        <w:t>乙方必须在每月25日向甲方提交工人本人真实签字有效的工人工资表、劳动合同（乙方无条件协助甲方与工人签订）、考勤记录、工人身份证复印件、手机号、收款银行卡帐户信息，甲方根据审定支付乙方工程进度款金额，优先向工人工资卡自动转入（此条约定视为乙方委托甲方代付工人工资，如甲方代付工资超出应付款，超出部分甲方有权向乙方追偿）。由此产生的个人所得税由乙方承担，工人工资纠纷问题由乙方自行负责，与甲方无关。</w:t>
      </w:r>
    </w:p>
    <w:p w14:paraId="79ABF7C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（三）付款要求：按增值税税率 3% ；乙方向甲方提供总产值100%的劳务增值税专用发票，月进度劳务核定支付价额向甲方出据相应劳务增值税专用专票。</w:t>
      </w:r>
    </w:p>
    <w:p w14:paraId="1B54C40F">
      <w:pPr>
        <w:pStyle w:val="4"/>
        <w:spacing w:before="0" w:after="0"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九、投标有关说明</w:t>
      </w:r>
      <w:bookmarkEnd w:id="8"/>
      <w:bookmarkEnd w:id="13"/>
    </w:p>
    <w:p w14:paraId="4345FEB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（一）凡有意参加投标的单位，自本公告发布之日起至2025年1月12日17:30止，在重庆轻工职业学院网站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（二）报名方式为线上</w:t>
      </w:r>
      <w:r>
        <w:rPr>
          <w:rFonts w:ascii="方正仿宋_GBK" w:hAnsi="宋体" w:eastAsia="方正仿宋_GBK"/>
          <w:color w:val="auto"/>
          <w:sz w:val="24"/>
          <w:szCs w:val="24"/>
        </w:rPr>
        <w:t>报名</w:t>
      </w:r>
      <w:r>
        <w:rPr>
          <w:rFonts w:hint="eastAsia" w:ascii="方正仿宋_GBK" w:hAnsi="宋体" w:eastAsia="方正仿宋_GBK"/>
          <w:color w:val="auto"/>
          <w:sz w:val="24"/>
          <w:szCs w:val="24"/>
        </w:rPr>
        <w:t>，邀请招标文件</w:t>
      </w:r>
      <w:bookmarkStart w:id="27" w:name="_GoBack"/>
      <w:bookmarkEnd w:id="27"/>
      <w:r>
        <w:rPr>
          <w:rFonts w:hint="eastAsia" w:ascii="方正仿宋_GBK" w:hAnsi="宋体" w:eastAsia="方正仿宋_GBK"/>
          <w:color w:val="auto"/>
          <w:sz w:val="24"/>
          <w:szCs w:val="24"/>
          <w:lang w:eastAsia="zh-CN"/>
        </w:rPr>
        <w:t>资料费</w:t>
      </w:r>
      <w:r>
        <w:rPr>
          <w:rFonts w:hint="eastAsia" w:ascii="方正仿宋_GBK" w:hAnsi="宋体" w:eastAsia="方正仿宋_GBK"/>
          <w:color w:val="auto"/>
          <w:sz w:val="24"/>
          <w:szCs w:val="24"/>
        </w:rPr>
        <w:t>在各投标单位领取投标文件时缴纳至投标保证金</w:t>
      </w:r>
      <w:r>
        <w:rPr>
          <w:rFonts w:ascii="方正仿宋_GBK" w:hAnsi="宋体" w:eastAsia="方正仿宋_GBK"/>
          <w:color w:val="auto"/>
          <w:sz w:val="24"/>
          <w:szCs w:val="24"/>
        </w:rPr>
        <w:t>收款</w:t>
      </w:r>
      <w:r>
        <w:rPr>
          <w:rFonts w:hint="eastAsia" w:ascii="方正仿宋_GBK" w:hAnsi="宋体" w:eastAsia="方正仿宋_GBK"/>
          <w:color w:val="auto"/>
          <w:sz w:val="24"/>
          <w:szCs w:val="24"/>
        </w:rPr>
        <w:t>账户。</w:t>
      </w:r>
    </w:p>
    <w:p w14:paraId="3FDBBF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邀请招标文件资料费为：1000元/份（线上支付，售后不退），投标单位在下载领取邀请招标文件时向重庆沂矾建筑工程有限公司缴纳；如递交响应文件截止日期前未缴纳招标文件资料费，则不具备有效的投标资格。</w:t>
      </w:r>
    </w:p>
    <w:p w14:paraId="0334909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（四）投标单位须满足以下三种要件，其响应文件才被接受：</w:t>
      </w:r>
    </w:p>
    <w:p w14:paraId="32C9709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1.按时递交了响应文件及投标保证金；</w:t>
      </w:r>
    </w:p>
    <w:p w14:paraId="0A5FF6D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2.按时报名；</w:t>
      </w:r>
    </w:p>
    <w:p w14:paraId="66420B3F">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3.缴纳了邀请招标文件资料费。</w:t>
      </w:r>
    </w:p>
    <w:p w14:paraId="133CDD15">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（五）响应文件递交地点：重庆轻工职业学院行政楼207办公室</w:t>
      </w:r>
    </w:p>
    <w:p w14:paraId="3A9111F4">
      <w:pPr>
        <w:snapToGrid w:val="0"/>
        <w:spacing w:line="400" w:lineRule="exact"/>
        <w:ind w:firstLine="1080" w:firstLineChars="4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响应文件递交时间：2025年1月13日1</w:t>
      </w:r>
      <w:r>
        <w:rPr>
          <w:rFonts w:hint="eastAsia" w:ascii="方正仿宋_GBK" w:hAnsi="宋体" w:eastAsia="方正仿宋_GBK"/>
          <w:color w:val="auto"/>
          <w:sz w:val="24"/>
          <w:szCs w:val="24"/>
          <w:lang w:val="en-US" w:eastAsia="zh-CN"/>
        </w:rPr>
        <w:t>4</w:t>
      </w:r>
      <w:r>
        <w:rPr>
          <w:rFonts w:ascii="方正仿宋_GBK" w:hAnsi="宋体" w:eastAsia="方正仿宋_GBK"/>
          <w:color w:val="auto"/>
          <w:sz w:val="24"/>
          <w:szCs w:val="24"/>
        </w:rPr>
        <w:t>：</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w:t>
      </w:r>
      <w:r>
        <w:rPr>
          <w:rFonts w:hint="eastAsia" w:ascii="方正仿宋_GBK" w:hAnsi="宋体" w:eastAsia="方正仿宋_GBK"/>
          <w:color w:val="auto"/>
          <w:sz w:val="24"/>
          <w:szCs w:val="24"/>
        </w:rPr>
        <w:t>1</w:t>
      </w:r>
      <w:r>
        <w:rPr>
          <w:rFonts w:ascii="方正仿宋_GBK" w:hAnsi="宋体" w:eastAsia="方正仿宋_GBK"/>
          <w:color w:val="auto"/>
          <w:sz w:val="24"/>
          <w:szCs w:val="24"/>
        </w:rPr>
        <w:t>7：</w:t>
      </w:r>
      <w:r>
        <w:rPr>
          <w:rFonts w:hint="eastAsia" w:ascii="方正仿宋_GBK" w:hAnsi="宋体" w:eastAsia="方正仿宋_GBK"/>
          <w:color w:val="auto"/>
          <w:sz w:val="24"/>
          <w:szCs w:val="24"/>
        </w:rPr>
        <w:t>0</w:t>
      </w:r>
      <w:r>
        <w:rPr>
          <w:rFonts w:ascii="方正仿宋_GBK" w:hAnsi="宋体" w:eastAsia="方正仿宋_GBK"/>
          <w:color w:val="auto"/>
          <w:sz w:val="24"/>
          <w:szCs w:val="24"/>
        </w:rPr>
        <w:t>0</w:t>
      </w:r>
    </w:p>
    <w:p w14:paraId="43475BF4">
      <w:pPr>
        <w:pStyle w:val="4"/>
        <w:spacing w:before="0" w:after="0" w:line="400" w:lineRule="exact"/>
        <w:rPr>
          <w:rFonts w:hint="eastAsia" w:ascii="方正仿宋_GBK" w:hAnsi="宋体" w:eastAsia="方正仿宋_GBK"/>
          <w:color w:val="auto"/>
          <w:sz w:val="24"/>
          <w:szCs w:val="24"/>
        </w:rPr>
      </w:pPr>
      <w:bookmarkStart w:id="15" w:name="_Hlk174359475"/>
      <w:r>
        <w:rPr>
          <w:rFonts w:hint="eastAsia" w:ascii="方正仿宋_GBK" w:hAnsi="宋体" w:eastAsia="方正仿宋_GBK"/>
          <w:color w:val="auto"/>
          <w:sz w:val="24"/>
          <w:szCs w:val="24"/>
        </w:rPr>
        <w:t>十、费用</w:t>
      </w:r>
    </w:p>
    <w:p w14:paraId="4B585CD2">
      <w:pPr>
        <w:pStyle w:val="22"/>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（一）投标保证金</w:t>
      </w:r>
    </w:p>
    <w:p w14:paraId="3FC4D712">
      <w:pPr>
        <w:spacing w:line="400" w:lineRule="exact"/>
        <w:ind w:left="48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投标保证金金额</w:t>
      </w:r>
    </w:p>
    <w:p w14:paraId="2123DEB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本次招标项目投标保证金金额为：20000元（人民贰万元整）</w:t>
      </w:r>
    </w:p>
    <w:p w14:paraId="113D343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ascii="方正仿宋_GBK" w:hAnsi="宋体" w:eastAsia="方正仿宋_GBK"/>
          <w:color w:val="auto"/>
          <w:sz w:val="24"/>
          <w:szCs w:val="24"/>
        </w:rPr>
        <w:t>.</w:t>
      </w:r>
      <w:r>
        <w:rPr>
          <w:rFonts w:hint="eastAsia" w:ascii="方正仿宋_GBK" w:hAnsi="宋体" w:eastAsia="方正仿宋_GBK"/>
          <w:color w:val="auto"/>
          <w:sz w:val="24"/>
          <w:szCs w:val="24"/>
        </w:rPr>
        <w:t>缴纳投标保证金方式</w:t>
      </w:r>
    </w:p>
    <w:p w14:paraId="54257CA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投标保证金应在递交响应文件截止时间前一天到帐，</w:t>
      </w:r>
      <w:r>
        <w:rPr>
          <w:rFonts w:hint="eastAsia" w:ascii="方正仿宋_GBK" w:hAnsi="宋体" w:eastAsia="方正仿宋_GBK"/>
          <w:b/>
          <w:color w:val="auto"/>
          <w:sz w:val="24"/>
          <w:szCs w:val="24"/>
        </w:rPr>
        <w:t>转账时请备注“璧山校区旋挖桩基础施工专业分包投标保证金”，</w:t>
      </w:r>
      <w:r>
        <w:rPr>
          <w:rFonts w:hint="eastAsia" w:ascii="方正仿宋_GBK" w:hAnsi="宋体" w:eastAsia="方正仿宋_GBK"/>
          <w:color w:val="auto"/>
          <w:sz w:val="24"/>
          <w:szCs w:val="24"/>
        </w:rPr>
        <w:t>递交响应文件时请出示银行打款单据等纸质件证明材料。未按时缴纳保证金的投标单位，其响应文件不予接受。</w:t>
      </w:r>
    </w:p>
    <w:p w14:paraId="004B632E">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投标保证金缴纳账户：</w:t>
      </w:r>
    </w:p>
    <w:p w14:paraId="58810C08">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账户名称: 重庆沂矾建筑工程有限公司</w:t>
      </w:r>
    </w:p>
    <w:p w14:paraId="408A34FF">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开 户 行: 中国农业银行大学城支行</w:t>
      </w:r>
    </w:p>
    <w:p w14:paraId="6595EE1C">
      <w:pPr>
        <w:spacing w:line="400" w:lineRule="exact"/>
        <w:ind w:firstLine="480"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账号: 31042601040002904</w:t>
      </w:r>
    </w:p>
    <w:p w14:paraId="3B194B8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w:t>
      </w:r>
      <w:r>
        <w:rPr>
          <w:rFonts w:ascii="方正仿宋_GBK" w:hAnsi="宋体" w:eastAsia="方正仿宋_GBK"/>
          <w:color w:val="auto"/>
          <w:sz w:val="24"/>
          <w:szCs w:val="24"/>
        </w:rPr>
        <w:t>.</w:t>
      </w:r>
      <w:r>
        <w:rPr>
          <w:rFonts w:hint="eastAsia" w:ascii="方正仿宋_GBK" w:hAnsi="宋体" w:eastAsia="方正仿宋_GBK"/>
          <w:color w:val="auto"/>
          <w:sz w:val="24"/>
          <w:szCs w:val="24"/>
        </w:rPr>
        <w:t>投标保证金退还方式</w:t>
      </w:r>
    </w:p>
    <w:p w14:paraId="7887E9C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3.1未中标投标单位的保证金，在确定成交单位后，由招标单位财务支付流程办理退款。</w:t>
      </w:r>
    </w:p>
    <w:p w14:paraId="48E4A3AF">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3.2成交供应商在缴纳履约保证金后，可申请退还投标保证金。</w:t>
      </w:r>
    </w:p>
    <w:p w14:paraId="00CF5A6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（二）履约保证金</w:t>
      </w:r>
    </w:p>
    <w:p w14:paraId="12A69F8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成交供应商在签订合同后需向采购人缴纳成交金额的10%作为该项目履约保证金，项目实施完毕并经验收合格无质量问题由采购人无息退还。</w:t>
      </w:r>
    </w:p>
    <w:bookmarkEnd w:id="9"/>
    <w:bookmarkEnd w:id="15"/>
    <w:p w14:paraId="5BA08340">
      <w:pPr>
        <w:pStyle w:val="4"/>
        <w:spacing w:before="0" w:after="0" w:line="400" w:lineRule="exact"/>
        <w:rPr>
          <w:rFonts w:ascii="方正仿宋_GBK" w:eastAsia="方正仿宋_GBK"/>
          <w:color w:val="auto"/>
          <w:sz w:val="24"/>
          <w:szCs w:val="24"/>
        </w:rPr>
      </w:pPr>
      <w:bookmarkStart w:id="16" w:name="_Toc29339"/>
      <w:bookmarkStart w:id="17" w:name="_Toc480466699"/>
      <w:r>
        <w:rPr>
          <w:rFonts w:hint="eastAsia" w:ascii="方正仿宋_GBK" w:eastAsia="方正仿宋_GBK"/>
          <w:color w:val="auto"/>
          <w:sz w:val="24"/>
          <w:szCs w:val="24"/>
        </w:rPr>
        <w:t>十一、其它有关规定</w:t>
      </w:r>
      <w:bookmarkEnd w:id="16"/>
      <w:bookmarkEnd w:id="17"/>
    </w:p>
    <w:p w14:paraId="2EE6FEC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（一）单位负责人为同一人或者存在直接控股、管理关系的不同单位，</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（分包）</w:t>
      </w:r>
      <w:r>
        <w:rPr>
          <w:rFonts w:ascii="方正仿宋_GBK" w:hAnsi="宋体" w:eastAsia="方正仿宋_GBK"/>
          <w:color w:val="auto"/>
          <w:sz w:val="24"/>
          <w:szCs w:val="24"/>
        </w:rPr>
        <w:t>下的采购活动</w:t>
      </w:r>
      <w:r>
        <w:rPr>
          <w:rFonts w:hint="eastAsia" w:ascii="方正仿宋_GBK" w:hAnsi="宋体" w:eastAsia="方正仿宋_GBK"/>
          <w:color w:val="auto"/>
          <w:sz w:val="24"/>
          <w:szCs w:val="24"/>
        </w:rPr>
        <w:t>，否则均为无效响应。</w:t>
      </w:r>
    </w:p>
    <w:p w14:paraId="544265D7">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（二）本项目的补遗文件（如果有）一律在重庆轻工职业学院网站</w:t>
      </w:r>
      <w:r>
        <w:rPr>
          <w:rFonts w:ascii="方正仿宋_GBK" w:hAnsi="宋体" w:eastAsia="方正仿宋_GBK"/>
          <w:color w:val="auto"/>
          <w:sz w:val="24"/>
          <w:szCs w:val="24"/>
        </w:rPr>
        <w:t>（</w:t>
      </w:r>
      <w:r>
        <w:rPr>
          <w:rFonts w:hint="eastAsia" w:ascii="方正仿宋_GBK" w:hAnsi="宋体" w:eastAsia="方正仿宋_GBK"/>
          <w:color w:val="auto"/>
          <w:sz w:val="24"/>
          <w:szCs w:val="24"/>
        </w:rPr>
        <w:t>http://www.cqivc.com/</w:t>
      </w:r>
      <w:r>
        <w:rPr>
          <w:rFonts w:ascii="方正仿宋_GBK" w:hAnsi="宋体" w:eastAsia="方正仿宋_GBK"/>
          <w:color w:val="auto"/>
          <w:sz w:val="24"/>
          <w:szCs w:val="24"/>
        </w:rPr>
        <w:t>）</w:t>
      </w:r>
      <w:r>
        <w:rPr>
          <w:rFonts w:hint="eastAsia" w:ascii="方正仿宋_GBK" w:hAnsi="宋体" w:eastAsia="方正仿宋_GBK"/>
          <w:color w:val="auto"/>
          <w:sz w:val="24"/>
          <w:szCs w:val="24"/>
        </w:rPr>
        <w:t>上发布，请各投标单位注意下载；无论投标单位下载与否，均视同该单位已知晓本项目补遗文件（如果有）的内容。</w:t>
      </w:r>
    </w:p>
    <w:p w14:paraId="3006329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（三）超过响应文件截止时间递交的响应文件，恕不接收。</w:t>
      </w:r>
    </w:p>
    <w:p w14:paraId="05DF6C20">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（四）投标费用：无论投标结果如何，投标单位参与本项目投标的所有费用均应由投标单位自行承担。</w:t>
      </w:r>
    </w:p>
    <w:p w14:paraId="4C80F70D">
      <w:pPr>
        <w:snapToGrid w:val="0"/>
        <w:spacing w:line="400" w:lineRule="exact"/>
        <w:ind w:firstLine="360" w:firstLineChars="150"/>
        <w:rPr>
          <w:rFonts w:hint="eastAsia" w:ascii="方正仿宋_GBK" w:hAnsi="宋体" w:eastAsia="方正仿宋_GBK"/>
          <w:b/>
          <w:color w:val="auto"/>
          <w:sz w:val="24"/>
          <w:szCs w:val="24"/>
        </w:rPr>
      </w:pPr>
      <w:r>
        <w:rPr>
          <w:rFonts w:hint="eastAsia" w:ascii="方正仿宋_GBK" w:hAnsi="宋体" w:eastAsia="方正仿宋_GBK"/>
          <w:color w:val="auto"/>
          <w:sz w:val="24"/>
          <w:szCs w:val="24"/>
        </w:rPr>
        <w:t>（五）</w:t>
      </w:r>
      <w:r>
        <w:rPr>
          <w:rFonts w:hint="eastAsia" w:ascii="方正仿宋_GBK" w:hAnsi="宋体" w:eastAsia="方正仿宋_GBK"/>
          <w:b/>
          <w:color w:val="auto"/>
          <w:sz w:val="24"/>
          <w:szCs w:val="24"/>
        </w:rPr>
        <w:t>本项目不接受联合体参与投标。</w:t>
      </w:r>
    </w:p>
    <w:p w14:paraId="6EDCC481">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十二、投标文件的份数</w:t>
      </w:r>
    </w:p>
    <w:p w14:paraId="0CA73306">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投标文件份数：正本一份，副本一份（正、副本均为投标文件全套）并提供商务报价电子文档一份。</w:t>
      </w:r>
    </w:p>
    <w:p w14:paraId="00DD9D20">
      <w:pPr>
        <w:pStyle w:val="4"/>
        <w:spacing w:before="0" w:after="0" w:line="400" w:lineRule="exact"/>
        <w:rPr>
          <w:rFonts w:ascii="方正仿宋_GBK" w:eastAsia="方正仿宋_GBK"/>
          <w:color w:val="auto"/>
          <w:sz w:val="24"/>
          <w:szCs w:val="24"/>
        </w:rPr>
      </w:pPr>
      <w:bookmarkStart w:id="18" w:name="_Toc14462"/>
      <w:bookmarkStart w:id="19" w:name="_Toc480466700"/>
      <w:r>
        <w:rPr>
          <w:rFonts w:hint="eastAsia" w:ascii="方正仿宋_GBK" w:eastAsia="方正仿宋_GBK"/>
          <w:color w:val="auto"/>
          <w:sz w:val="24"/>
          <w:szCs w:val="24"/>
        </w:rPr>
        <w:t>十三、投标文件的编制</w:t>
      </w:r>
    </w:p>
    <w:p w14:paraId="48DFE409">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（一）投标文件的内容包括投标函、法定代表人身份证明书（复印件）或法定代表人授权委托书（复印件）、企业营业执照、企业资质证书。</w:t>
      </w:r>
    </w:p>
    <w:p w14:paraId="57527B6B">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（二）所有投标文件须由投标人法定代表人或其授权代表签字（章），并加盖投标人公章，否则视为无效标。</w:t>
      </w:r>
    </w:p>
    <w:p w14:paraId="4E245394">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（三）投标文件的关键内容字迹必须清晰，若模糊、无法辨认的视为无效标。</w:t>
      </w:r>
    </w:p>
    <w:p w14:paraId="6FD515EC">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（四）投标文件中，投标人名称不一致的，视为无效标。</w:t>
      </w:r>
    </w:p>
    <w:p w14:paraId="02B353FA">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（五）投标文件必须密封并在封口处加盖投标人公章，否则视为无效标。</w:t>
      </w:r>
    </w:p>
    <w:p w14:paraId="32349AFD">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（六）投标人只能按照本招标文件所付设备配置及报价清单中的各项指标要求进行报价，不得更改，否则视为无效标。</w:t>
      </w:r>
    </w:p>
    <w:p w14:paraId="5D5DA401">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十四、评标</w:t>
      </w:r>
    </w:p>
    <w:p w14:paraId="285A1B2E">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本项目由招标人组织评标，招标人按照公开、公平、公正、诚实信用的原则，结合对投标人考察情况，采取合理低价优先的方式确定中标候选人。</w:t>
      </w:r>
    </w:p>
    <w:p w14:paraId="7C5343E3">
      <w:pPr>
        <w:pStyle w:val="4"/>
        <w:spacing w:before="0" w:after="0" w:line="400" w:lineRule="exact"/>
        <w:rPr>
          <w:rFonts w:ascii="方正仿宋_GBK" w:eastAsia="方正仿宋_GBK"/>
          <w:color w:val="auto"/>
          <w:sz w:val="24"/>
          <w:szCs w:val="24"/>
        </w:rPr>
      </w:pPr>
      <w:r>
        <w:rPr>
          <w:rFonts w:hint="eastAsia" w:ascii="方正仿宋_GBK" w:eastAsia="方正仿宋_GBK"/>
          <w:color w:val="auto"/>
          <w:sz w:val="24"/>
          <w:szCs w:val="24"/>
        </w:rPr>
        <w:t>十五、联系方式</w:t>
      </w:r>
      <w:bookmarkEnd w:id="18"/>
      <w:bookmarkEnd w:id="19"/>
    </w:p>
    <w:p w14:paraId="6C5B0622">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重庆轻工职业学院行政楼207</w:t>
      </w:r>
    </w:p>
    <w:p w14:paraId="4C225E1F">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 系 人：沈仁国（项目咨询）</w:t>
      </w:r>
    </w:p>
    <w:p w14:paraId="38FD76F7">
      <w:pPr>
        <w:tabs>
          <w:tab w:val="left" w:pos="1255"/>
          <w:tab w:val="left" w:pos="1506"/>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    话： 17358455654、17723835756</w:t>
      </w:r>
    </w:p>
    <w:p w14:paraId="737EBCC7">
      <w:pPr>
        <w:tabs>
          <w:tab w:val="left" w:pos="1255"/>
          <w:tab w:val="left" w:pos="1506"/>
        </w:tabs>
        <w:snapToGrid w:val="0"/>
        <w:spacing w:line="400" w:lineRule="exact"/>
        <w:ind w:firstLine="480" w:firstLineChars="200"/>
        <w:rPr>
          <w:rFonts w:hint="eastAsia" w:ascii="方正仿宋_GBK" w:hAnsi="宋体" w:eastAsia="方正仿宋_GBK"/>
          <w:b/>
          <w:color w:val="auto"/>
          <w:szCs w:val="28"/>
        </w:rPr>
      </w:pPr>
      <w:r>
        <w:rPr>
          <w:rFonts w:hint="eastAsia" w:ascii="方正仿宋_GBK" w:hAnsi="宋体" w:eastAsia="方正仿宋_GBK"/>
          <w:color w:val="auto"/>
          <w:sz w:val="24"/>
          <w:szCs w:val="24"/>
        </w:rPr>
        <w:t>详细地址： 重庆市高新区宝洪路4号附88号</w:t>
      </w:r>
    </w:p>
    <w:p w14:paraId="678F2526">
      <w:pPr>
        <w:rPr>
          <w:rFonts w:hint="eastAsia" w:ascii="方正仿宋_GBK" w:hAnsi="宋体" w:eastAsia="方正仿宋_GBK"/>
          <w:b/>
          <w:color w:val="auto"/>
          <w:szCs w:val="28"/>
        </w:rPr>
      </w:pPr>
      <w:r>
        <w:rPr>
          <w:rFonts w:hint="eastAsia" w:ascii="方正仿宋_GBK" w:hAnsi="宋体" w:eastAsia="方正仿宋_GBK"/>
          <w:b/>
          <w:color w:val="auto"/>
          <w:szCs w:val="28"/>
        </w:rPr>
        <w:br w:type="page"/>
      </w:r>
    </w:p>
    <w:p w14:paraId="742A9C5A">
      <w:pPr>
        <w:tabs>
          <w:tab w:val="left" w:pos="6300"/>
        </w:tabs>
        <w:snapToGrid w:val="0"/>
        <w:spacing w:line="312" w:lineRule="auto"/>
        <w:jc w:val="center"/>
        <w:outlineLvl w:val="0"/>
        <w:rPr>
          <w:rFonts w:hint="eastAsia" w:ascii="方正仿宋_GBK" w:hAnsi="宋体" w:eastAsia="方正仿宋_GBK"/>
          <w:b/>
          <w:color w:val="auto"/>
          <w:szCs w:val="28"/>
        </w:rPr>
      </w:pPr>
      <w:r>
        <w:rPr>
          <w:rFonts w:hint="eastAsia" w:ascii="方正仿宋_GBK" w:hAnsi="宋体" w:eastAsia="方正仿宋_GBK"/>
          <w:b/>
          <w:color w:val="auto"/>
          <w:szCs w:val="28"/>
        </w:rPr>
        <w:t>邀请招标报价函</w:t>
      </w:r>
    </w:p>
    <w:p w14:paraId="0046B4D6">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（招标人名称）</w:t>
      </w:r>
      <w:r>
        <w:rPr>
          <w:rFonts w:hint="eastAsia" w:ascii="方正仿宋_GBK" w:hAnsi="宋体" w:eastAsia="方正仿宋_GBK"/>
          <w:color w:val="auto"/>
          <w:sz w:val="24"/>
          <w:szCs w:val="24"/>
        </w:rPr>
        <w:t>：</w:t>
      </w:r>
    </w:p>
    <w:p w14:paraId="00ED5D1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1.愿意按照邀请招标文件中的一切要求，提供本项目的技术服务，初始报价为人民币大写：      元整；人民币小写：    元。</w:t>
      </w:r>
    </w:p>
    <w:p w14:paraId="518B4BF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2D5FCA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3.我方承诺：本次投标的有效期为90天。</w:t>
      </w:r>
    </w:p>
    <w:p w14:paraId="6E8A7B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4.我方完全理解和接受贵方邀请招标文件的一切规定和要求及评审办法。</w:t>
      </w:r>
    </w:p>
    <w:p w14:paraId="49C5BF8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5.我方同意按照招标文件的要求，向贵单位交纳人民币20000元（大写：人民币贰万元整）的投标保证金。并承诺：下列任何情况发生时，我方将不要求退还投标保证金：</w:t>
      </w:r>
    </w:p>
    <w:p w14:paraId="16594C01">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（1）我方在投标有效期内撤回投标；</w:t>
      </w:r>
    </w:p>
    <w:p w14:paraId="70B399BB">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（2）我方提供了虚假响应招标文件的投标文件；</w:t>
      </w:r>
    </w:p>
    <w:p w14:paraId="60FCF7AB">
      <w:pPr>
        <w:tabs>
          <w:tab w:val="left" w:pos="6300"/>
        </w:tabs>
        <w:snapToGrid w:val="0"/>
        <w:spacing w:line="312" w:lineRule="auto"/>
        <w:ind w:left="459" w:leftChars="164"/>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（3）在投标过程中有违规违纪行为；</w:t>
      </w:r>
    </w:p>
    <w:p w14:paraId="5264389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7.我方完全理解招标人不一定将合同授予最低报价的投标人的行为。</w:t>
      </w:r>
    </w:p>
    <w:p w14:paraId="7C32B5BB">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单位（公章）：</w:t>
      </w:r>
    </w:p>
    <w:p w14:paraId="5B0382C8">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626C4E1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136787BF">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13C2D6E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1B11BDD2">
      <w:pPr>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2B1BC444">
      <w:pPr>
        <w:snapToGrid w:val="0"/>
        <w:spacing w:line="312" w:lineRule="auto"/>
        <w:jc w:val="center"/>
        <w:rPr>
          <w:rFonts w:hint="eastAsia" w:ascii="方正仿宋_GBK" w:hAnsi="方正仿宋_GBK" w:eastAsia="方正仿宋_GBK" w:cs="方正仿宋_GBK"/>
          <w:b/>
          <w:color w:val="auto"/>
          <w:szCs w:val="28"/>
        </w:rPr>
      </w:pPr>
      <w:r>
        <w:rPr>
          <w:rFonts w:hint="eastAsia" w:ascii="方正仿宋_GBK" w:hAnsi="宋体" w:eastAsia="方正仿宋_GBK"/>
          <w:color w:val="auto"/>
          <w:sz w:val="24"/>
          <w:szCs w:val="24"/>
        </w:rPr>
        <w:br w:type="page"/>
      </w:r>
      <w:r>
        <w:rPr>
          <w:rFonts w:hint="eastAsia" w:ascii="方正仿宋_GBK" w:hAnsi="方正仿宋_GBK" w:eastAsia="方正仿宋_GBK" w:cs="方正仿宋_GBK"/>
          <w:b/>
          <w:color w:val="auto"/>
          <w:szCs w:val="28"/>
        </w:rPr>
        <w:t>明细报价表</w:t>
      </w:r>
    </w:p>
    <w:p w14:paraId="53717ECD">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w:t>
      </w:r>
    </w:p>
    <w:p w14:paraId="47604FF5">
      <w:pPr>
        <w:spacing w:line="400" w:lineRule="exact"/>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hint="eastAsia" w:ascii="宋体" w:hAnsi="宋体"/>
                <w:color w:val="auto"/>
                <w:sz w:val="24"/>
                <w:szCs w:val="28"/>
              </w:rPr>
            </w:pPr>
          </w:p>
        </w:tc>
        <w:tc>
          <w:tcPr>
            <w:tcW w:w="1721" w:type="dxa"/>
            <w:vAlign w:val="center"/>
          </w:tcPr>
          <w:p w14:paraId="392971CA">
            <w:pPr>
              <w:spacing w:line="500" w:lineRule="exact"/>
              <w:jc w:val="center"/>
              <w:rPr>
                <w:rFonts w:hint="eastAsia" w:ascii="宋体" w:hAnsi="宋体"/>
                <w:color w:val="auto"/>
                <w:sz w:val="24"/>
                <w:szCs w:val="28"/>
              </w:rPr>
            </w:pPr>
          </w:p>
        </w:tc>
        <w:tc>
          <w:tcPr>
            <w:tcW w:w="1417" w:type="dxa"/>
            <w:vAlign w:val="center"/>
          </w:tcPr>
          <w:p w14:paraId="101C93ED">
            <w:pPr>
              <w:spacing w:line="500" w:lineRule="exact"/>
              <w:jc w:val="center"/>
              <w:rPr>
                <w:rFonts w:hint="eastAsia" w:ascii="宋体" w:hAnsi="宋体"/>
                <w:color w:val="auto"/>
                <w:sz w:val="24"/>
                <w:szCs w:val="28"/>
              </w:rPr>
            </w:pPr>
          </w:p>
        </w:tc>
        <w:tc>
          <w:tcPr>
            <w:tcW w:w="1250" w:type="dxa"/>
            <w:vAlign w:val="center"/>
          </w:tcPr>
          <w:p w14:paraId="0688547D">
            <w:pPr>
              <w:spacing w:line="500" w:lineRule="exact"/>
              <w:jc w:val="center"/>
              <w:rPr>
                <w:rFonts w:hint="eastAsia" w:ascii="宋体" w:hAnsi="宋体"/>
                <w:color w:val="auto"/>
                <w:sz w:val="24"/>
                <w:szCs w:val="28"/>
              </w:rPr>
            </w:pPr>
          </w:p>
        </w:tc>
        <w:tc>
          <w:tcPr>
            <w:tcW w:w="867" w:type="dxa"/>
            <w:vAlign w:val="center"/>
          </w:tcPr>
          <w:p w14:paraId="2BCA99D4">
            <w:pPr>
              <w:spacing w:line="500" w:lineRule="exact"/>
              <w:jc w:val="center"/>
              <w:rPr>
                <w:rFonts w:hint="eastAsia" w:ascii="宋体" w:hAnsi="宋体"/>
                <w:color w:val="auto"/>
                <w:sz w:val="24"/>
                <w:szCs w:val="28"/>
              </w:rPr>
            </w:pPr>
          </w:p>
        </w:tc>
        <w:tc>
          <w:tcPr>
            <w:tcW w:w="1186" w:type="dxa"/>
            <w:vAlign w:val="center"/>
          </w:tcPr>
          <w:p w14:paraId="5FC78E09">
            <w:pPr>
              <w:pStyle w:val="32"/>
              <w:spacing w:line="500" w:lineRule="exact"/>
              <w:rPr>
                <w:rFonts w:hint="eastAsia" w:ascii="宋体" w:hAnsi="宋体"/>
                <w:color w:val="auto"/>
                <w:sz w:val="24"/>
                <w:szCs w:val="28"/>
              </w:rPr>
            </w:pPr>
          </w:p>
        </w:tc>
        <w:tc>
          <w:tcPr>
            <w:tcW w:w="1233" w:type="dxa"/>
            <w:vAlign w:val="center"/>
          </w:tcPr>
          <w:p w14:paraId="7089586B">
            <w:pPr>
              <w:spacing w:line="500" w:lineRule="exact"/>
              <w:rPr>
                <w:rFonts w:hint="eastAsia" w:ascii="宋体" w:hAnsi="宋体"/>
                <w:color w:val="auto"/>
                <w:sz w:val="24"/>
                <w:szCs w:val="28"/>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603A8E3E">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7E88BFAE">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67C9306A">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59AAC7BB">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4B6220D8">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02C0E755">
            <w:pPr>
              <w:spacing w:line="500" w:lineRule="exact"/>
              <w:jc w:val="center"/>
              <w:rPr>
                <w:rFonts w:hint="eastAsia" w:ascii="宋体" w:hAnsi="宋体"/>
                <w:color w:val="auto"/>
                <w:sz w:val="24"/>
                <w:szCs w:val="28"/>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hint="eastAsia" w:ascii="宋体" w:hAnsi="宋体"/>
                <w:color w:val="auto"/>
                <w:sz w:val="24"/>
                <w:szCs w:val="28"/>
              </w:rPr>
            </w:pPr>
          </w:p>
        </w:tc>
        <w:tc>
          <w:tcPr>
            <w:tcW w:w="1721" w:type="dxa"/>
            <w:vAlign w:val="center"/>
          </w:tcPr>
          <w:p w14:paraId="695CDDF8">
            <w:pPr>
              <w:spacing w:line="500" w:lineRule="exact"/>
              <w:jc w:val="center"/>
              <w:rPr>
                <w:rFonts w:hint="eastAsia" w:ascii="宋体" w:hAnsi="宋体"/>
                <w:color w:val="auto"/>
                <w:sz w:val="24"/>
                <w:szCs w:val="28"/>
              </w:rPr>
            </w:pPr>
          </w:p>
        </w:tc>
        <w:tc>
          <w:tcPr>
            <w:tcW w:w="1417" w:type="dxa"/>
            <w:vAlign w:val="center"/>
          </w:tcPr>
          <w:p w14:paraId="01A56E2C">
            <w:pPr>
              <w:spacing w:line="500" w:lineRule="exact"/>
              <w:jc w:val="center"/>
              <w:rPr>
                <w:rFonts w:hint="eastAsia" w:ascii="宋体" w:hAnsi="宋体"/>
                <w:color w:val="auto"/>
                <w:sz w:val="24"/>
                <w:szCs w:val="28"/>
              </w:rPr>
            </w:pPr>
          </w:p>
        </w:tc>
        <w:tc>
          <w:tcPr>
            <w:tcW w:w="1250" w:type="dxa"/>
            <w:vAlign w:val="center"/>
          </w:tcPr>
          <w:p w14:paraId="07E96BC9">
            <w:pPr>
              <w:spacing w:line="500" w:lineRule="exact"/>
              <w:jc w:val="center"/>
              <w:rPr>
                <w:rFonts w:hint="eastAsia" w:ascii="宋体" w:hAnsi="宋体"/>
                <w:color w:val="auto"/>
                <w:sz w:val="24"/>
                <w:szCs w:val="28"/>
              </w:rPr>
            </w:pPr>
          </w:p>
        </w:tc>
        <w:tc>
          <w:tcPr>
            <w:tcW w:w="867" w:type="dxa"/>
            <w:vAlign w:val="center"/>
          </w:tcPr>
          <w:p w14:paraId="1FA01AFB">
            <w:pPr>
              <w:spacing w:line="500" w:lineRule="exact"/>
              <w:jc w:val="center"/>
              <w:rPr>
                <w:rFonts w:hint="eastAsia" w:ascii="宋体" w:hAnsi="宋体"/>
                <w:color w:val="auto"/>
                <w:sz w:val="24"/>
                <w:szCs w:val="28"/>
              </w:rPr>
            </w:pPr>
          </w:p>
        </w:tc>
        <w:tc>
          <w:tcPr>
            <w:tcW w:w="1186" w:type="dxa"/>
            <w:vAlign w:val="center"/>
          </w:tcPr>
          <w:p w14:paraId="480F7988">
            <w:pPr>
              <w:spacing w:line="500" w:lineRule="exact"/>
              <w:jc w:val="center"/>
              <w:rPr>
                <w:rFonts w:hint="eastAsia" w:ascii="宋体" w:hAnsi="宋体"/>
                <w:color w:val="auto"/>
                <w:sz w:val="24"/>
                <w:szCs w:val="28"/>
              </w:rPr>
            </w:pPr>
          </w:p>
        </w:tc>
        <w:tc>
          <w:tcPr>
            <w:tcW w:w="1233" w:type="dxa"/>
            <w:vAlign w:val="center"/>
          </w:tcPr>
          <w:p w14:paraId="2BBE2D73">
            <w:pPr>
              <w:spacing w:line="500" w:lineRule="exact"/>
              <w:jc w:val="center"/>
              <w:rPr>
                <w:rFonts w:hint="eastAsia" w:ascii="宋体" w:hAnsi="宋体"/>
                <w:color w:val="auto"/>
                <w:sz w:val="24"/>
                <w:szCs w:val="28"/>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hint="eastAsia" w:ascii="宋体" w:hAnsi="宋体"/>
                <w:color w:val="auto"/>
                <w:sz w:val="24"/>
                <w:szCs w:val="28"/>
              </w:rPr>
            </w:pPr>
          </w:p>
        </w:tc>
        <w:tc>
          <w:tcPr>
            <w:tcW w:w="1721" w:type="dxa"/>
            <w:vAlign w:val="center"/>
          </w:tcPr>
          <w:p w14:paraId="0102221D">
            <w:pPr>
              <w:spacing w:line="500" w:lineRule="exact"/>
              <w:jc w:val="center"/>
              <w:rPr>
                <w:rFonts w:hint="eastAsia" w:ascii="宋体" w:hAnsi="宋体"/>
                <w:color w:val="auto"/>
                <w:sz w:val="24"/>
                <w:szCs w:val="28"/>
              </w:rPr>
            </w:pPr>
          </w:p>
        </w:tc>
        <w:tc>
          <w:tcPr>
            <w:tcW w:w="1417" w:type="dxa"/>
            <w:vAlign w:val="center"/>
          </w:tcPr>
          <w:p w14:paraId="57BE4154">
            <w:pPr>
              <w:spacing w:line="500" w:lineRule="exact"/>
              <w:jc w:val="center"/>
              <w:rPr>
                <w:rFonts w:hint="eastAsia" w:ascii="宋体" w:hAnsi="宋体"/>
                <w:color w:val="auto"/>
                <w:sz w:val="24"/>
                <w:szCs w:val="28"/>
              </w:rPr>
            </w:pPr>
          </w:p>
        </w:tc>
        <w:tc>
          <w:tcPr>
            <w:tcW w:w="1250" w:type="dxa"/>
            <w:vAlign w:val="center"/>
          </w:tcPr>
          <w:p w14:paraId="18C87CF5">
            <w:pPr>
              <w:spacing w:line="500" w:lineRule="exact"/>
              <w:jc w:val="center"/>
              <w:rPr>
                <w:rFonts w:hint="eastAsia" w:ascii="宋体" w:hAnsi="宋体"/>
                <w:color w:val="auto"/>
                <w:sz w:val="24"/>
                <w:szCs w:val="28"/>
              </w:rPr>
            </w:pPr>
          </w:p>
        </w:tc>
        <w:tc>
          <w:tcPr>
            <w:tcW w:w="867" w:type="dxa"/>
            <w:vAlign w:val="center"/>
          </w:tcPr>
          <w:p w14:paraId="15FC8564">
            <w:pPr>
              <w:spacing w:line="500" w:lineRule="exact"/>
              <w:jc w:val="center"/>
              <w:rPr>
                <w:rFonts w:hint="eastAsia" w:ascii="宋体" w:hAnsi="宋体"/>
                <w:color w:val="auto"/>
                <w:sz w:val="24"/>
                <w:szCs w:val="28"/>
              </w:rPr>
            </w:pPr>
          </w:p>
        </w:tc>
        <w:tc>
          <w:tcPr>
            <w:tcW w:w="1186" w:type="dxa"/>
            <w:vAlign w:val="center"/>
          </w:tcPr>
          <w:p w14:paraId="00DC0109">
            <w:pPr>
              <w:spacing w:line="500" w:lineRule="exact"/>
              <w:jc w:val="center"/>
              <w:rPr>
                <w:rFonts w:hint="eastAsia" w:ascii="宋体" w:hAnsi="宋体"/>
                <w:color w:val="auto"/>
                <w:sz w:val="24"/>
                <w:szCs w:val="28"/>
              </w:rPr>
            </w:pPr>
          </w:p>
        </w:tc>
        <w:tc>
          <w:tcPr>
            <w:tcW w:w="1233" w:type="dxa"/>
            <w:vAlign w:val="center"/>
          </w:tcPr>
          <w:p w14:paraId="3519ACCC">
            <w:pPr>
              <w:spacing w:line="500" w:lineRule="exact"/>
              <w:jc w:val="center"/>
              <w:rPr>
                <w:rFonts w:hint="eastAsia" w:ascii="宋体" w:hAnsi="宋体"/>
                <w:color w:val="auto"/>
                <w:sz w:val="24"/>
                <w:szCs w:val="28"/>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hint="eastAsia" w:ascii="宋体" w:hAnsi="宋体"/>
                <w:color w:val="auto"/>
                <w:sz w:val="24"/>
                <w:szCs w:val="28"/>
              </w:rPr>
            </w:pPr>
          </w:p>
        </w:tc>
        <w:tc>
          <w:tcPr>
            <w:tcW w:w="1721" w:type="dxa"/>
            <w:tcBorders>
              <w:bottom w:val="single" w:color="auto" w:sz="4" w:space="0"/>
            </w:tcBorders>
            <w:vAlign w:val="center"/>
          </w:tcPr>
          <w:p w14:paraId="1A0954C4">
            <w:pPr>
              <w:spacing w:line="500" w:lineRule="exact"/>
              <w:jc w:val="center"/>
              <w:rPr>
                <w:rFonts w:hint="eastAsia" w:ascii="宋体" w:hAnsi="宋体"/>
                <w:color w:val="auto"/>
                <w:sz w:val="24"/>
                <w:szCs w:val="28"/>
              </w:rPr>
            </w:pPr>
          </w:p>
        </w:tc>
        <w:tc>
          <w:tcPr>
            <w:tcW w:w="1417" w:type="dxa"/>
            <w:tcBorders>
              <w:bottom w:val="single" w:color="auto" w:sz="4" w:space="0"/>
            </w:tcBorders>
            <w:vAlign w:val="center"/>
          </w:tcPr>
          <w:p w14:paraId="2988725B">
            <w:pPr>
              <w:spacing w:line="500" w:lineRule="exact"/>
              <w:jc w:val="center"/>
              <w:rPr>
                <w:rFonts w:hint="eastAsia" w:ascii="宋体" w:hAnsi="宋体"/>
                <w:color w:val="auto"/>
                <w:sz w:val="24"/>
                <w:szCs w:val="28"/>
              </w:rPr>
            </w:pPr>
          </w:p>
        </w:tc>
        <w:tc>
          <w:tcPr>
            <w:tcW w:w="1250" w:type="dxa"/>
            <w:tcBorders>
              <w:bottom w:val="single" w:color="auto" w:sz="4" w:space="0"/>
            </w:tcBorders>
            <w:vAlign w:val="center"/>
          </w:tcPr>
          <w:p w14:paraId="3334C46A">
            <w:pPr>
              <w:spacing w:line="500" w:lineRule="exact"/>
              <w:jc w:val="center"/>
              <w:rPr>
                <w:rFonts w:hint="eastAsia" w:ascii="宋体" w:hAnsi="宋体"/>
                <w:color w:val="auto"/>
                <w:sz w:val="24"/>
                <w:szCs w:val="28"/>
              </w:rPr>
            </w:pPr>
          </w:p>
        </w:tc>
        <w:tc>
          <w:tcPr>
            <w:tcW w:w="867" w:type="dxa"/>
            <w:tcBorders>
              <w:bottom w:val="single" w:color="auto" w:sz="4" w:space="0"/>
            </w:tcBorders>
            <w:vAlign w:val="center"/>
          </w:tcPr>
          <w:p w14:paraId="29705394">
            <w:pPr>
              <w:spacing w:line="500" w:lineRule="exact"/>
              <w:jc w:val="center"/>
              <w:rPr>
                <w:rFonts w:hint="eastAsia" w:ascii="宋体" w:hAnsi="宋体"/>
                <w:color w:val="auto"/>
                <w:sz w:val="24"/>
                <w:szCs w:val="28"/>
              </w:rPr>
            </w:pPr>
          </w:p>
        </w:tc>
        <w:tc>
          <w:tcPr>
            <w:tcW w:w="1186" w:type="dxa"/>
            <w:tcBorders>
              <w:bottom w:val="single" w:color="auto" w:sz="4" w:space="0"/>
            </w:tcBorders>
            <w:vAlign w:val="center"/>
          </w:tcPr>
          <w:p w14:paraId="5E8B54AC">
            <w:pPr>
              <w:spacing w:line="500" w:lineRule="exact"/>
              <w:jc w:val="center"/>
              <w:rPr>
                <w:rFonts w:hint="eastAsia" w:ascii="宋体" w:hAnsi="宋体"/>
                <w:color w:val="auto"/>
                <w:sz w:val="24"/>
                <w:szCs w:val="28"/>
              </w:rPr>
            </w:pPr>
          </w:p>
        </w:tc>
        <w:tc>
          <w:tcPr>
            <w:tcW w:w="1233" w:type="dxa"/>
            <w:tcBorders>
              <w:bottom w:val="single" w:color="auto" w:sz="4" w:space="0"/>
            </w:tcBorders>
            <w:vAlign w:val="center"/>
          </w:tcPr>
          <w:p w14:paraId="57E5D890">
            <w:pPr>
              <w:spacing w:line="500" w:lineRule="exact"/>
              <w:jc w:val="center"/>
              <w:rPr>
                <w:rFonts w:hint="eastAsia" w:ascii="宋体" w:hAnsi="宋体"/>
                <w:color w:val="auto"/>
                <w:sz w:val="24"/>
                <w:szCs w:val="28"/>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hint="eastAsia" w:ascii="宋体" w:hAnsi="宋体"/>
                <w:color w:val="auto"/>
                <w:sz w:val="24"/>
                <w:szCs w:val="28"/>
              </w:rPr>
            </w:pPr>
          </w:p>
          <w:p w14:paraId="351AE15B">
            <w:pPr>
              <w:spacing w:line="500" w:lineRule="exact"/>
              <w:jc w:val="center"/>
              <w:rPr>
                <w:rFonts w:hint="eastAsia" w:ascii="宋体" w:hAnsi="宋体"/>
                <w:color w:val="auto"/>
                <w:sz w:val="24"/>
                <w:szCs w:val="28"/>
              </w:rPr>
            </w:pPr>
          </w:p>
        </w:tc>
        <w:tc>
          <w:tcPr>
            <w:tcW w:w="1721" w:type="dxa"/>
            <w:vAlign w:val="center"/>
          </w:tcPr>
          <w:p w14:paraId="58E239BD">
            <w:pPr>
              <w:spacing w:line="500" w:lineRule="exact"/>
              <w:jc w:val="center"/>
              <w:rPr>
                <w:rFonts w:hint="eastAsia" w:ascii="宋体" w:hAnsi="宋体"/>
                <w:color w:val="auto"/>
                <w:sz w:val="24"/>
                <w:szCs w:val="28"/>
              </w:rPr>
            </w:pPr>
          </w:p>
        </w:tc>
        <w:tc>
          <w:tcPr>
            <w:tcW w:w="1417" w:type="dxa"/>
            <w:vAlign w:val="center"/>
          </w:tcPr>
          <w:p w14:paraId="66289298">
            <w:pPr>
              <w:spacing w:line="500" w:lineRule="exact"/>
              <w:jc w:val="center"/>
              <w:rPr>
                <w:rFonts w:hint="eastAsia" w:ascii="宋体" w:hAnsi="宋体"/>
                <w:color w:val="auto"/>
                <w:sz w:val="24"/>
                <w:szCs w:val="28"/>
              </w:rPr>
            </w:pPr>
          </w:p>
        </w:tc>
        <w:tc>
          <w:tcPr>
            <w:tcW w:w="1250" w:type="dxa"/>
            <w:vAlign w:val="center"/>
          </w:tcPr>
          <w:p w14:paraId="252DE136">
            <w:pPr>
              <w:spacing w:line="500" w:lineRule="exact"/>
              <w:jc w:val="center"/>
              <w:rPr>
                <w:rFonts w:hint="eastAsia" w:ascii="宋体" w:hAnsi="宋体"/>
                <w:color w:val="auto"/>
                <w:sz w:val="24"/>
                <w:szCs w:val="28"/>
              </w:rPr>
            </w:pPr>
          </w:p>
        </w:tc>
        <w:tc>
          <w:tcPr>
            <w:tcW w:w="867" w:type="dxa"/>
            <w:vAlign w:val="center"/>
          </w:tcPr>
          <w:p w14:paraId="063B5670">
            <w:pPr>
              <w:spacing w:line="500" w:lineRule="exact"/>
              <w:jc w:val="center"/>
              <w:rPr>
                <w:rFonts w:hint="eastAsia" w:ascii="宋体" w:hAnsi="宋体"/>
                <w:color w:val="auto"/>
                <w:sz w:val="24"/>
                <w:szCs w:val="28"/>
              </w:rPr>
            </w:pPr>
          </w:p>
        </w:tc>
        <w:tc>
          <w:tcPr>
            <w:tcW w:w="1186" w:type="dxa"/>
            <w:vAlign w:val="center"/>
          </w:tcPr>
          <w:p w14:paraId="01D116C7">
            <w:pPr>
              <w:spacing w:line="500" w:lineRule="exact"/>
              <w:jc w:val="center"/>
              <w:rPr>
                <w:rFonts w:hint="eastAsia" w:ascii="宋体" w:hAnsi="宋体"/>
                <w:color w:val="auto"/>
                <w:sz w:val="24"/>
                <w:szCs w:val="28"/>
              </w:rPr>
            </w:pPr>
          </w:p>
        </w:tc>
        <w:tc>
          <w:tcPr>
            <w:tcW w:w="1233" w:type="dxa"/>
            <w:vAlign w:val="center"/>
          </w:tcPr>
          <w:p w14:paraId="43CBC3E3">
            <w:pPr>
              <w:spacing w:line="500" w:lineRule="exact"/>
              <w:jc w:val="center"/>
              <w:rPr>
                <w:rFonts w:hint="eastAsia" w:ascii="宋体" w:hAnsi="宋体"/>
                <w:color w:val="auto"/>
                <w:sz w:val="24"/>
                <w:szCs w:val="28"/>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hint="eastAsia" w:ascii="宋体" w:hAnsi="宋体"/>
                <w:color w:val="auto"/>
                <w:sz w:val="24"/>
                <w:szCs w:val="28"/>
              </w:rPr>
            </w:pPr>
          </w:p>
        </w:tc>
        <w:tc>
          <w:tcPr>
            <w:tcW w:w="1721" w:type="dxa"/>
            <w:vAlign w:val="center"/>
          </w:tcPr>
          <w:p w14:paraId="5946B388">
            <w:pPr>
              <w:spacing w:line="500" w:lineRule="exact"/>
              <w:jc w:val="center"/>
              <w:rPr>
                <w:rFonts w:hint="eastAsia" w:ascii="宋体" w:hAnsi="宋体"/>
                <w:color w:val="auto"/>
                <w:sz w:val="24"/>
                <w:szCs w:val="28"/>
              </w:rPr>
            </w:pPr>
          </w:p>
        </w:tc>
        <w:tc>
          <w:tcPr>
            <w:tcW w:w="1417" w:type="dxa"/>
            <w:vAlign w:val="center"/>
          </w:tcPr>
          <w:p w14:paraId="0D23DF3F">
            <w:pPr>
              <w:spacing w:line="500" w:lineRule="exact"/>
              <w:jc w:val="center"/>
              <w:rPr>
                <w:rFonts w:hint="eastAsia" w:ascii="宋体" w:hAnsi="宋体"/>
                <w:color w:val="auto"/>
                <w:sz w:val="24"/>
                <w:szCs w:val="28"/>
              </w:rPr>
            </w:pPr>
          </w:p>
        </w:tc>
        <w:tc>
          <w:tcPr>
            <w:tcW w:w="1250" w:type="dxa"/>
            <w:vAlign w:val="center"/>
          </w:tcPr>
          <w:p w14:paraId="13E55B10">
            <w:pPr>
              <w:spacing w:line="500" w:lineRule="exact"/>
              <w:jc w:val="center"/>
              <w:rPr>
                <w:rFonts w:hint="eastAsia" w:ascii="宋体" w:hAnsi="宋体"/>
                <w:color w:val="auto"/>
                <w:sz w:val="24"/>
                <w:szCs w:val="28"/>
              </w:rPr>
            </w:pPr>
          </w:p>
        </w:tc>
        <w:tc>
          <w:tcPr>
            <w:tcW w:w="867" w:type="dxa"/>
            <w:vAlign w:val="center"/>
          </w:tcPr>
          <w:p w14:paraId="1F24EAFA">
            <w:pPr>
              <w:spacing w:line="500" w:lineRule="exact"/>
              <w:jc w:val="center"/>
              <w:rPr>
                <w:rFonts w:hint="eastAsia" w:ascii="宋体" w:hAnsi="宋体"/>
                <w:color w:val="auto"/>
                <w:sz w:val="24"/>
                <w:szCs w:val="28"/>
              </w:rPr>
            </w:pPr>
          </w:p>
        </w:tc>
        <w:tc>
          <w:tcPr>
            <w:tcW w:w="1186" w:type="dxa"/>
            <w:vAlign w:val="center"/>
          </w:tcPr>
          <w:p w14:paraId="3870FBB5">
            <w:pPr>
              <w:spacing w:line="500" w:lineRule="exact"/>
              <w:jc w:val="center"/>
              <w:rPr>
                <w:rFonts w:hint="eastAsia" w:ascii="宋体" w:hAnsi="宋体"/>
                <w:color w:val="auto"/>
                <w:sz w:val="24"/>
                <w:szCs w:val="28"/>
              </w:rPr>
            </w:pPr>
          </w:p>
        </w:tc>
        <w:tc>
          <w:tcPr>
            <w:tcW w:w="1233" w:type="dxa"/>
            <w:vAlign w:val="center"/>
          </w:tcPr>
          <w:p w14:paraId="582406CB">
            <w:pPr>
              <w:spacing w:line="500" w:lineRule="exact"/>
              <w:jc w:val="center"/>
              <w:rPr>
                <w:rFonts w:hint="eastAsia" w:ascii="宋体" w:hAnsi="宋体"/>
                <w:color w:val="auto"/>
                <w:sz w:val="24"/>
                <w:szCs w:val="28"/>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hint="eastAsia" w:ascii="宋体" w:hAnsi="宋体"/>
                <w:color w:val="auto"/>
                <w:sz w:val="24"/>
                <w:szCs w:val="28"/>
              </w:rPr>
            </w:pPr>
          </w:p>
        </w:tc>
        <w:tc>
          <w:tcPr>
            <w:tcW w:w="1721" w:type="dxa"/>
            <w:vAlign w:val="center"/>
          </w:tcPr>
          <w:p w14:paraId="644A6DA6">
            <w:pPr>
              <w:spacing w:line="500" w:lineRule="exact"/>
              <w:jc w:val="center"/>
              <w:rPr>
                <w:rFonts w:hint="eastAsia" w:ascii="宋体" w:hAnsi="宋体"/>
                <w:color w:val="auto"/>
                <w:sz w:val="24"/>
                <w:szCs w:val="28"/>
              </w:rPr>
            </w:pPr>
          </w:p>
        </w:tc>
        <w:tc>
          <w:tcPr>
            <w:tcW w:w="1417" w:type="dxa"/>
            <w:vAlign w:val="center"/>
          </w:tcPr>
          <w:p w14:paraId="52C3704D">
            <w:pPr>
              <w:spacing w:line="500" w:lineRule="exact"/>
              <w:jc w:val="center"/>
              <w:rPr>
                <w:rFonts w:hint="eastAsia" w:ascii="宋体" w:hAnsi="宋体"/>
                <w:color w:val="auto"/>
                <w:sz w:val="24"/>
                <w:szCs w:val="28"/>
              </w:rPr>
            </w:pPr>
          </w:p>
        </w:tc>
        <w:tc>
          <w:tcPr>
            <w:tcW w:w="1250" w:type="dxa"/>
            <w:vAlign w:val="center"/>
          </w:tcPr>
          <w:p w14:paraId="08EBDB9B">
            <w:pPr>
              <w:spacing w:line="500" w:lineRule="exact"/>
              <w:jc w:val="center"/>
              <w:rPr>
                <w:rFonts w:hint="eastAsia" w:ascii="宋体" w:hAnsi="宋体"/>
                <w:color w:val="auto"/>
                <w:sz w:val="24"/>
                <w:szCs w:val="28"/>
              </w:rPr>
            </w:pPr>
          </w:p>
        </w:tc>
        <w:tc>
          <w:tcPr>
            <w:tcW w:w="867" w:type="dxa"/>
            <w:vAlign w:val="center"/>
          </w:tcPr>
          <w:p w14:paraId="4B66B727">
            <w:pPr>
              <w:spacing w:line="500" w:lineRule="exact"/>
              <w:jc w:val="center"/>
              <w:rPr>
                <w:rFonts w:hint="eastAsia" w:ascii="宋体" w:hAnsi="宋体"/>
                <w:color w:val="auto"/>
                <w:sz w:val="24"/>
                <w:szCs w:val="28"/>
              </w:rPr>
            </w:pPr>
          </w:p>
        </w:tc>
        <w:tc>
          <w:tcPr>
            <w:tcW w:w="1186" w:type="dxa"/>
            <w:vAlign w:val="center"/>
          </w:tcPr>
          <w:p w14:paraId="55A6B1C6">
            <w:pPr>
              <w:spacing w:line="500" w:lineRule="exact"/>
              <w:jc w:val="center"/>
              <w:rPr>
                <w:rFonts w:hint="eastAsia" w:ascii="宋体" w:hAnsi="宋体"/>
                <w:color w:val="auto"/>
                <w:sz w:val="24"/>
                <w:szCs w:val="28"/>
              </w:rPr>
            </w:pPr>
          </w:p>
        </w:tc>
        <w:tc>
          <w:tcPr>
            <w:tcW w:w="1233" w:type="dxa"/>
            <w:vAlign w:val="center"/>
          </w:tcPr>
          <w:p w14:paraId="29A93D2E">
            <w:pPr>
              <w:spacing w:line="500" w:lineRule="exact"/>
              <w:jc w:val="center"/>
              <w:rPr>
                <w:rFonts w:hint="eastAsia" w:ascii="宋体" w:hAnsi="宋体"/>
                <w:color w:val="auto"/>
                <w:sz w:val="24"/>
                <w:szCs w:val="28"/>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hint="eastAsia" w:ascii="宋体" w:hAnsi="宋体"/>
                <w:color w:val="auto"/>
                <w:sz w:val="24"/>
                <w:szCs w:val="28"/>
              </w:rPr>
            </w:pPr>
          </w:p>
        </w:tc>
        <w:tc>
          <w:tcPr>
            <w:tcW w:w="1721" w:type="dxa"/>
            <w:vAlign w:val="center"/>
          </w:tcPr>
          <w:p w14:paraId="049BA3C9">
            <w:pPr>
              <w:spacing w:line="500" w:lineRule="exact"/>
              <w:jc w:val="center"/>
              <w:rPr>
                <w:rFonts w:hint="eastAsia" w:ascii="宋体" w:hAnsi="宋体"/>
                <w:color w:val="auto"/>
                <w:sz w:val="24"/>
                <w:szCs w:val="28"/>
              </w:rPr>
            </w:pPr>
          </w:p>
        </w:tc>
        <w:tc>
          <w:tcPr>
            <w:tcW w:w="1417" w:type="dxa"/>
            <w:vAlign w:val="center"/>
          </w:tcPr>
          <w:p w14:paraId="496D9EB0">
            <w:pPr>
              <w:spacing w:line="500" w:lineRule="exact"/>
              <w:jc w:val="center"/>
              <w:rPr>
                <w:rFonts w:hint="eastAsia" w:ascii="宋体" w:hAnsi="宋体"/>
                <w:color w:val="auto"/>
                <w:sz w:val="24"/>
                <w:szCs w:val="28"/>
              </w:rPr>
            </w:pPr>
          </w:p>
        </w:tc>
        <w:tc>
          <w:tcPr>
            <w:tcW w:w="1250" w:type="dxa"/>
            <w:vAlign w:val="center"/>
          </w:tcPr>
          <w:p w14:paraId="1EE9EE48">
            <w:pPr>
              <w:spacing w:line="500" w:lineRule="exact"/>
              <w:jc w:val="center"/>
              <w:rPr>
                <w:rFonts w:hint="eastAsia" w:ascii="宋体" w:hAnsi="宋体"/>
                <w:color w:val="auto"/>
                <w:sz w:val="24"/>
                <w:szCs w:val="28"/>
              </w:rPr>
            </w:pPr>
          </w:p>
        </w:tc>
        <w:tc>
          <w:tcPr>
            <w:tcW w:w="867" w:type="dxa"/>
            <w:vAlign w:val="center"/>
          </w:tcPr>
          <w:p w14:paraId="07CB20E0">
            <w:pPr>
              <w:spacing w:line="500" w:lineRule="exact"/>
              <w:jc w:val="center"/>
              <w:rPr>
                <w:rFonts w:hint="eastAsia" w:ascii="宋体" w:hAnsi="宋体"/>
                <w:color w:val="auto"/>
                <w:sz w:val="24"/>
                <w:szCs w:val="28"/>
              </w:rPr>
            </w:pPr>
          </w:p>
        </w:tc>
        <w:tc>
          <w:tcPr>
            <w:tcW w:w="1186" w:type="dxa"/>
            <w:vAlign w:val="center"/>
          </w:tcPr>
          <w:p w14:paraId="6DFE2508">
            <w:pPr>
              <w:spacing w:line="500" w:lineRule="exact"/>
              <w:jc w:val="center"/>
              <w:rPr>
                <w:rFonts w:hint="eastAsia" w:ascii="宋体" w:hAnsi="宋体"/>
                <w:color w:val="auto"/>
                <w:sz w:val="24"/>
                <w:szCs w:val="28"/>
              </w:rPr>
            </w:pPr>
          </w:p>
        </w:tc>
        <w:tc>
          <w:tcPr>
            <w:tcW w:w="1233" w:type="dxa"/>
            <w:vAlign w:val="center"/>
          </w:tcPr>
          <w:p w14:paraId="7EE8951E">
            <w:pPr>
              <w:spacing w:line="500" w:lineRule="exact"/>
              <w:jc w:val="center"/>
              <w:rPr>
                <w:rFonts w:hint="eastAsia" w:ascii="宋体" w:hAnsi="宋体"/>
                <w:color w:val="auto"/>
                <w:sz w:val="24"/>
                <w:szCs w:val="28"/>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hint="eastAsia" w:ascii="宋体" w:hAnsi="宋体"/>
                <w:color w:val="auto"/>
                <w:sz w:val="24"/>
                <w:szCs w:val="28"/>
              </w:rPr>
            </w:pPr>
          </w:p>
        </w:tc>
        <w:tc>
          <w:tcPr>
            <w:tcW w:w="1721" w:type="dxa"/>
            <w:vAlign w:val="center"/>
          </w:tcPr>
          <w:p w14:paraId="79C85654">
            <w:pPr>
              <w:spacing w:line="500" w:lineRule="exact"/>
              <w:jc w:val="center"/>
              <w:rPr>
                <w:rFonts w:hint="eastAsia" w:ascii="宋体" w:hAnsi="宋体"/>
                <w:color w:val="auto"/>
                <w:sz w:val="24"/>
                <w:szCs w:val="28"/>
              </w:rPr>
            </w:pPr>
          </w:p>
        </w:tc>
        <w:tc>
          <w:tcPr>
            <w:tcW w:w="1417" w:type="dxa"/>
            <w:vAlign w:val="center"/>
          </w:tcPr>
          <w:p w14:paraId="56087AA0">
            <w:pPr>
              <w:spacing w:line="500" w:lineRule="exact"/>
              <w:jc w:val="center"/>
              <w:rPr>
                <w:rFonts w:hint="eastAsia" w:ascii="宋体" w:hAnsi="宋体"/>
                <w:color w:val="auto"/>
                <w:sz w:val="24"/>
                <w:szCs w:val="28"/>
              </w:rPr>
            </w:pPr>
          </w:p>
        </w:tc>
        <w:tc>
          <w:tcPr>
            <w:tcW w:w="1250" w:type="dxa"/>
            <w:vAlign w:val="center"/>
          </w:tcPr>
          <w:p w14:paraId="5F543389">
            <w:pPr>
              <w:spacing w:line="500" w:lineRule="exact"/>
              <w:jc w:val="center"/>
              <w:rPr>
                <w:rFonts w:hint="eastAsia" w:ascii="宋体" w:hAnsi="宋体"/>
                <w:color w:val="auto"/>
                <w:sz w:val="24"/>
                <w:szCs w:val="28"/>
              </w:rPr>
            </w:pPr>
          </w:p>
        </w:tc>
        <w:tc>
          <w:tcPr>
            <w:tcW w:w="867" w:type="dxa"/>
            <w:vAlign w:val="center"/>
          </w:tcPr>
          <w:p w14:paraId="0B720E0D">
            <w:pPr>
              <w:spacing w:line="500" w:lineRule="exact"/>
              <w:jc w:val="center"/>
              <w:rPr>
                <w:rFonts w:hint="eastAsia" w:ascii="宋体" w:hAnsi="宋体"/>
                <w:color w:val="auto"/>
                <w:sz w:val="24"/>
                <w:szCs w:val="28"/>
              </w:rPr>
            </w:pPr>
          </w:p>
        </w:tc>
        <w:tc>
          <w:tcPr>
            <w:tcW w:w="1186" w:type="dxa"/>
            <w:vAlign w:val="center"/>
          </w:tcPr>
          <w:p w14:paraId="6812CC6A">
            <w:pPr>
              <w:spacing w:line="500" w:lineRule="exact"/>
              <w:jc w:val="center"/>
              <w:rPr>
                <w:rFonts w:hint="eastAsia" w:ascii="宋体" w:hAnsi="宋体"/>
                <w:color w:val="auto"/>
                <w:sz w:val="24"/>
                <w:szCs w:val="28"/>
              </w:rPr>
            </w:pPr>
          </w:p>
        </w:tc>
        <w:tc>
          <w:tcPr>
            <w:tcW w:w="1233" w:type="dxa"/>
            <w:vAlign w:val="center"/>
          </w:tcPr>
          <w:p w14:paraId="5A82D7E6">
            <w:pPr>
              <w:spacing w:line="500" w:lineRule="exact"/>
              <w:jc w:val="center"/>
              <w:rPr>
                <w:rFonts w:hint="eastAsia" w:ascii="宋体" w:hAnsi="宋体"/>
                <w:color w:val="auto"/>
                <w:sz w:val="24"/>
                <w:szCs w:val="28"/>
              </w:rPr>
            </w:pPr>
          </w:p>
        </w:tc>
      </w:tr>
    </w:tbl>
    <w:p w14:paraId="623EB968">
      <w:pPr>
        <w:snapToGrid w:val="0"/>
        <w:spacing w:line="500" w:lineRule="exact"/>
        <w:rPr>
          <w:rFonts w:hint="eastAsia" w:ascii="宋体" w:hAnsi="宋体"/>
          <w:color w:val="auto"/>
          <w:sz w:val="24"/>
          <w:szCs w:val="28"/>
        </w:rPr>
      </w:pPr>
    </w:p>
    <w:p w14:paraId="5E292FFB">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注：1.请投标单位完整填写本表。</w:t>
      </w:r>
    </w:p>
    <w:p w14:paraId="1DDAC5FC">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20" w:name="OLE_LINK1"/>
      <w:bookmarkStart w:id="21" w:name="OLE_LINK2"/>
      <w:r>
        <w:rPr>
          <w:rFonts w:hint="eastAsia" w:ascii="方正仿宋_GBK" w:hAnsi="方正仿宋_GBK" w:eastAsia="方正仿宋_GBK" w:cs="方正仿宋_GBK"/>
          <w:color w:val="auto"/>
          <w:sz w:val="24"/>
          <w:szCs w:val="24"/>
        </w:rPr>
        <w:t>，并逐页签字或盖章。</w:t>
      </w:r>
      <w:bookmarkEnd w:id="20"/>
      <w:bookmarkEnd w:id="21"/>
    </w:p>
    <w:p w14:paraId="6EB8A364">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3FE21666">
      <w:pPr>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14:paraId="6C30B2F3">
      <w:pPr>
        <w:spacing w:line="4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宋体" w:eastAsia="方正仿宋_GBK"/>
          <w:color w:val="auto"/>
          <w:sz w:val="24"/>
        </w:rPr>
        <w:t>单位</w:t>
      </w:r>
      <w:r>
        <w:rPr>
          <w:rFonts w:hint="eastAsia" w:ascii="方正仿宋_GBK" w:hAnsi="方正仿宋_GBK" w:eastAsia="方正仿宋_GBK" w:cs="方正仿宋_GBK"/>
          <w:color w:val="auto"/>
          <w:sz w:val="24"/>
          <w:szCs w:val="24"/>
        </w:rPr>
        <w:t>名称（公章）：</w:t>
      </w:r>
    </w:p>
    <w:p w14:paraId="53C21BFF">
      <w:pPr>
        <w:spacing w:line="400" w:lineRule="exact"/>
        <w:jc w:val="right"/>
        <w:rPr>
          <w:rFonts w:hint="eastAsia" w:ascii="方正仿宋_GBK" w:hAnsi="方正仿宋_GBK" w:eastAsia="方正仿宋_GBK" w:cs="方正仿宋_GBK"/>
          <w:color w:val="auto"/>
          <w:sz w:val="24"/>
          <w:szCs w:val="24"/>
        </w:rPr>
      </w:pPr>
    </w:p>
    <w:p w14:paraId="3E00E70F">
      <w:pPr>
        <w:spacing w:line="40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14:paraId="5091349A">
      <w:pPr>
        <w:spacing w:line="400" w:lineRule="exact"/>
        <w:jc w:val="right"/>
        <w:rPr>
          <w:rFonts w:hint="eastAsia" w:ascii="方正仿宋_GBK" w:hAnsi="方正仿宋_GBK" w:eastAsia="方正仿宋_GBK" w:cs="方正仿宋_GBK"/>
          <w:color w:val="auto"/>
          <w:sz w:val="24"/>
          <w:szCs w:val="24"/>
        </w:rPr>
      </w:pPr>
    </w:p>
    <w:p w14:paraId="7E90EAE5">
      <w:pPr>
        <w:spacing w:line="400" w:lineRule="exact"/>
        <w:jc w:val="right"/>
        <w:rPr>
          <w:rFonts w:hint="eastAsia" w:ascii="方正仿宋_GBK" w:hAnsi="方正仿宋_GBK" w:eastAsia="方正仿宋_GBK" w:cs="方正仿宋_GBK"/>
          <w:color w:val="auto"/>
          <w:sz w:val="24"/>
          <w:szCs w:val="24"/>
        </w:rPr>
      </w:pPr>
    </w:p>
    <w:p w14:paraId="6EDCDAB3">
      <w:pPr>
        <w:pStyle w:val="22"/>
        <w:rPr>
          <w:rFonts w:hint="eastAsia" w:ascii="方正仿宋_GBK" w:hAnsi="方正仿宋_GBK" w:eastAsia="方正仿宋_GBK" w:cs="方正仿宋_GBK"/>
          <w:color w:val="auto"/>
          <w:sz w:val="24"/>
          <w:szCs w:val="24"/>
        </w:rPr>
      </w:pPr>
    </w:p>
    <w:p w14:paraId="4DDA8252">
      <w:pPr>
        <w:pStyle w:val="22"/>
        <w:rPr>
          <w:rFonts w:hint="eastAsia" w:ascii="方正仿宋_GBK" w:hAnsi="方正仿宋_GBK" w:eastAsia="方正仿宋_GBK" w:cs="方正仿宋_GBK"/>
          <w:color w:val="auto"/>
          <w:sz w:val="24"/>
          <w:szCs w:val="24"/>
        </w:rPr>
      </w:pPr>
    </w:p>
    <w:p w14:paraId="70E7C87D">
      <w:pPr>
        <w:pStyle w:val="22"/>
        <w:rPr>
          <w:rFonts w:hint="eastAsia" w:ascii="方正仿宋_GBK" w:hAnsi="方正仿宋_GBK" w:eastAsia="方正仿宋_GBK" w:cs="方正仿宋_GBK"/>
          <w:color w:val="auto"/>
          <w:sz w:val="24"/>
          <w:szCs w:val="24"/>
        </w:rPr>
      </w:pPr>
    </w:p>
    <w:p w14:paraId="2A946E1F">
      <w:pPr>
        <w:pStyle w:val="22"/>
        <w:rPr>
          <w:rFonts w:hint="eastAsia" w:ascii="方正仿宋_GBK" w:hAnsi="方正仿宋_GBK" w:eastAsia="方正仿宋_GBK" w:cs="方正仿宋_GBK"/>
          <w:color w:val="auto"/>
          <w:sz w:val="24"/>
          <w:szCs w:val="24"/>
        </w:rPr>
      </w:pPr>
    </w:p>
    <w:p w14:paraId="117F1E99">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投标承诺书</w:t>
      </w:r>
    </w:p>
    <w:p w14:paraId="5536A3F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w:t>
      </w:r>
      <w:r>
        <w:rPr>
          <w:rFonts w:hint="eastAsia" w:ascii="方正仿宋_GBK" w:hAnsi="宋体" w:eastAsia="方正仿宋_GBK"/>
          <w:b/>
          <w:bCs/>
          <w:color w:val="auto"/>
          <w:sz w:val="24"/>
          <w:szCs w:val="24"/>
        </w:rPr>
        <w:t>关于工期的承诺：</w:t>
      </w:r>
      <w:r>
        <w:rPr>
          <w:rFonts w:hint="eastAsia" w:ascii="方正仿宋_GBK" w:hAnsi="宋体" w:eastAsia="方正仿宋_GBK"/>
          <w:color w:val="auto"/>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w:t>
      </w:r>
      <w:r>
        <w:rPr>
          <w:rFonts w:hint="eastAsia" w:ascii="方正仿宋_GBK" w:hAnsi="宋体" w:eastAsia="方正仿宋_GBK"/>
          <w:b/>
          <w:bCs/>
          <w:color w:val="auto"/>
          <w:sz w:val="24"/>
          <w:szCs w:val="24"/>
        </w:rPr>
        <w:t>关于施工质量的承诺：</w:t>
      </w:r>
      <w:r>
        <w:rPr>
          <w:rFonts w:hint="eastAsia" w:ascii="方正仿宋_GBK" w:hAnsi="宋体" w:eastAsia="方正仿宋_GBK"/>
          <w:color w:val="auto"/>
          <w:sz w:val="24"/>
          <w:szCs w:val="24"/>
        </w:rPr>
        <w:t>我单位保证施工质量符合图纸设计及国家相关最新规范的要求，确保达到国家规范的合格标准。</w:t>
      </w:r>
    </w:p>
    <w:p w14:paraId="7591B957">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b/>
          <w:bCs/>
          <w:color w:val="auto"/>
          <w:sz w:val="24"/>
          <w:szCs w:val="24"/>
        </w:rPr>
        <w:t>关于安全文明施工的承诺：</w:t>
      </w:r>
      <w:r>
        <w:rPr>
          <w:rFonts w:hint="eastAsia" w:ascii="方正仿宋_GBK" w:hAnsi="宋体" w:eastAsia="方正仿宋_GBK"/>
          <w:color w:val="auto"/>
          <w:sz w:val="24"/>
          <w:szCs w:val="24"/>
        </w:rPr>
        <w:t>我方保证按照安全主管部门及项目部安全文明制度的要求进行施工。</w:t>
      </w:r>
    </w:p>
    <w:p w14:paraId="58B23C4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4AE4A5F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投标单位(投标承诺人)（签字或盖章）：          </w:t>
      </w:r>
    </w:p>
    <w:p w14:paraId="30AFF5B2">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3B4367E6">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联系电话：            </w:t>
      </w:r>
    </w:p>
    <w:p w14:paraId="2BC9F33A">
      <w:pPr>
        <w:tabs>
          <w:tab w:val="left" w:pos="6300"/>
        </w:tabs>
        <w:snapToGrid w:val="0"/>
        <w:spacing w:line="312" w:lineRule="auto"/>
        <w:ind w:firstLine="480" w:firstLineChars="200"/>
        <w:rPr>
          <w:rFonts w:hint="eastAsia" w:ascii="方正仿宋_GBK" w:hAnsi="宋体" w:eastAsia="方正仿宋_GBK"/>
          <w:color w:val="auto"/>
          <w:sz w:val="24"/>
          <w:szCs w:val="24"/>
        </w:rPr>
      </w:pPr>
    </w:p>
    <w:p w14:paraId="1C5FFF6C">
      <w:pPr>
        <w:tabs>
          <w:tab w:val="left" w:pos="6300"/>
        </w:tabs>
        <w:snapToGrid w:val="0"/>
        <w:spacing w:line="312" w:lineRule="auto"/>
        <w:ind w:firstLine="3840" w:firstLineChars="16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日  期：      年      月      日</w:t>
      </w:r>
    </w:p>
    <w:p w14:paraId="799D6B96">
      <w:pPr>
        <w:pStyle w:val="22"/>
        <w:rPr>
          <w:rFonts w:hint="eastAsia" w:ascii="方正仿宋_GBK" w:hAnsi="方正仿宋_GBK" w:eastAsia="方正仿宋_GBK" w:cs="方正仿宋_GBK"/>
          <w:color w:val="auto"/>
          <w:sz w:val="24"/>
          <w:szCs w:val="24"/>
        </w:rPr>
      </w:pPr>
    </w:p>
    <w:p w14:paraId="3E591A9F">
      <w:pPr>
        <w:pStyle w:val="4"/>
        <w:spacing w:before="0" w:after="0" w:line="400" w:lineRule="atLeast"/>
        <w:jc w:val="center"/>
        <w:rPr>
          <w:rFonts w:hint="eastAsia" w:ascii="方正仿宋_GBK" w:hAnsi="宋体" w:eastAsia="方正仿宋_GBK"/>
          <w:color w:val="auto"/>
          <w:sz w:val="24"/>
          <w:szCs w:val="24"/>
        </w:rPr>
      </w:pPr>
      <w:bookmarkStart w:id="22" w:name="_Toc9129"/>
      <w:r>
        <w:rPr>
          <w:rFonts w:hint="eastAsia" w:ascii="方正仿宋_GBK" w:hAnsi="宋体" w:eastAsia="方正仿宋_GBK"/>
          <w:color w:val="auto"/>
          <w:sz w:val="24"/>
          <w:szCs w:val="24"/>
        </w:rPr>
        <w:t>服务部分</w:t>
      </w:r>
      <w:bookmarkEnd w:id="22"/>
    </w:p>
    <w:p w14:paraId="107DA4EA">
      <w:pPr>
        <w:snapToGrid w:val="0"/>
        <w:spacing w:line="400" w:lineRule="exact"/>
        <w:jc w:val="lef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服务要求响应情况：交付时间、交付地点、服务条款等（格式自定）</w:t>
      </w:r>
      <w:bookmarkStart w:id="23" w:name="_Toc313888363"/>
      <w:bookmarkStart w:id="24" w:name="_Toc313008359"/>
      <w:bookmarkStart w:id="25" w:name="_Toc342913422"/>
      <w:bookmarkStart w:id="26" w:name="_Toc29554"/>
    </w:p>
    <w:p w14:paraId="1C15985A">
      <w:pPr>
        <w:pStyle w:val="22"/>
        <w:jc w:val="center"/>
        <w:rPr>
          <w:b/>
          <w:bCs/>
          <w:color w:val="auto"/>
        </w:rPr>
      </w:pPr>
      <w:r>
        <w:rPr>
          <w:color w:val="auto"/>
        </w:rPr>
        <w:br w:type="page"/>
      </w:r>
      <w:r>
        <w:rPr>
          <w:rFonts w:hint="eastAsia"/>
          <w:b/>
          <w:bCs/>
          <w:color w:val="auto"/>
        </w:rPr>
        <w:t>资格条件及其他</w:t>
      </w:r>
      <w:bookmarkEnd w:id="23"/>
      <w:bookmarkEnd w:id="24"/>
      <w:bookmarkEnd w:id="25"/>
      <w:bookmarkEnd w:id="26"/>
    </w:p>
    <w:p w14:paraId="7CD1B817">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（一）营业执照（副本）</w:t>
      </w:r>
      <w:r>
        <w:rPr>
          <w:rFonts w:hint="eastAsia" w:ascii="方正仿宋_GBK" w:hAnsi="宋体" w:eastAsia="方正仿宋_GBK"/>
          <w:color w:val="auto"/>
          <w:szCs w:val="28"/>
        </w:rPr>
        <w:t>或事业单位法人证书（副本）</w:t>
      </w:r>
      <w:r>
        <w:rPr>
          <w:rFonts w:hint="eastAsia" w:ascii="方正仿宋_GBK" w:hAnsi="宋体" w:eastAsia="方正仿宋_GBK"/>
          <w:color w:val="auto"/>
        </w:rPr>
        <w:t>复印件</w:t>
      </w:r>
    </w:p>
    <w:p w14:paraId="26D488CB">
      <w:pPr>
        <w:tabs>
          <w:tab w:val="left" w:pos="6300"/>
        </w:tabs>
        <w:snapToGrid w:val="0"/>
        <w:spacing w:line="500" w:lineRule="exact"/>
        <w:ind w:firstLine="570"/>
        <w:rPr>
          <w:rFonts w:hint="eastAsia" w:ascii="方正仿宋_GBK" w:hAnsi="宋体" w:eastAsia="方正仿宋_GBK"/>
          <w:color w:val="auto"/>
        </w:rPr>
      </w:pPr>
    </w:p>
    <w:p w14:paraId="18B39823">
      <w:pPr>
        <w:tabs>
          <w:tab w:val="left" w:pos="6300"/>
        </w:tabs>
        <w:snapToGrid w:val="0"/>
        <w:spacing w:line="500" w:lineRule="exact"/>
        <w:ind w:firstLine="570"/>
        <w:rPr>
          <w:rFonts w:hint="eastAsia" w:ascii="方正仿宋_GBK" w:hAnsi="宋体" w:eastAsia="方正仿宋_GBK"/>
          <w:color w:val="auto"/>
        </w:rPr>
      </w:pPr>
      <w:r>
        <w:rPr>
          <w:rFonts w:hint="eastAsia" w:ascii="方正仿宋_GBK" w:hAnsi="宋体" w:eastAsia="方正仿宋_GBK"/>
          <w:color w:val="auto"/>
        </w:rPr>
        <w:t>（二）组织机构代码证复印件</w:t>
      </w:r>
    </w:p>
    <w:p w14:paraId="7CAC167D">
      <w:pPr>
        <w:tabs>
          <w:tab w:val="left" w:pos="6300"/>
        </w:tabs>
        <w:snapToGrid w:val="0"/>
        <w:spacing w:line="500" w:lineRule="exact"/>
        <w:ind w:firstLine="570"/>
        <w:rPr>
          <w:rFonts w:hint="eastAsia" w:ascii="方正仿宋_GBK" w:hAnsi="宋体" w:eastAsia="方正仿宋_GBK"/>
          <w:color w:val="auto"/>
        </w:rPr>
      </w:pPr>
    </w:p>
    <w:p w14:paraId="254A95E3">
      <w:pPr>
        <w:widowControl/>
        <w:ind w:firstLine="560" w:firstLineChars="200"/>
        <w:jc w:val="left"/>
        <w:rPr>
          <w:rFonts w:hint="eastAsia" w:ascii="方正仿宋_GBK" w:hAnsi="宋体" w:eastAsia="方正仿宋_GBK"/>
          <w:color w:val="auto"/>
        </w:rPr>
      </w:pPr>
      <w:r>
        <w:rPr>
          <w:rFonts w:hint="eastAsia" w:ascii="方正仿宋_GBK" w:hAnsi="宋体" w:eastAsia="方正仿宋_GBK"/>
          <w:color w:val="auto"/>
        </w:rPr>
        <w:t>（三）法定代表人身份证明书（格式）</w:t>
      </w:r>
    </w:p>
    <w:p w14:paraId="5CF2C3A5">
      <w:pPr>
        <w:tabs>
          <w:tab w:val="left" w:pos="6300"/>
        </w:tabs>
        <w:snapToGrid w:val="0"/>
        <w:spacing w:line="500" w:lineRule="exact"/>
        <w:ind w:firstLine="570"/>
        <w:rPr>
          <w:rFonts w:hint="eastAsia" w:ascii="方正仿宋_GBK" w:hAnsi="宋体" w:eastAsia="方正仿宋_GBK"/>
          <w:color w:val="auto"/>
          <w:sz w:val="24"/>
        </w:rPr>
      </w:pPr>
    </w:p>
    <w:p w14:paraId="11C56C2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58AD72E5">
      <w:pPr>
        <w:tabs>
          <w:tab w:val="left" w:pos="6300"/>
        </w:tabs>
        <w:snapToGrid w:val="0"/>
        <w:spacing w:line="500" w:lineRule="exact"/>
        <w:ind w:firstLine="570"/>
        <w:rPr>
          <w:rFonts w:hint="eastAsia" w:ascii="方正仿宋_GBK" w:hAnsi="宋体" w:eastAsia="方正仿宋_GBK"/>
          <w:color w:val="auto"/>
          <w:sz w:val="24"/>
        </w:rPr>
      </w:pPr>
    </w:p>
    <w:p w14:paraId="2853044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w:t>
      </w:r>
    </w:p>
    <w:p w14:paraId="1FB4F460">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（职务名称）职务，是（单位名称）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42C1EFAB">
      <w:pPr>
        <w:tabs>
          <w:tab w:val="left" w:pos="6300"/>
        </w:tabs>
        <w:snapToGrid w:val="0"/>
        <w:spacing w:line="500" w:lineRule="exact"/>
        <w:ind w:firstLine="570"/>
        <w:rPr>
          <w:rFonts w:hint="eastAsia" w:ascii="方正仿宋_GBK" w:hAnsi="宋体" w:eastAsia="方正仿宋_GBK"/>
          <w:color w:val="auto"/>
          <w:sz w:val="24"/>
        </w:rPr>
      </w:pPr>
    </w:p>
    <w:p w14:paraId="5A3EAA0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BF1BE98">
      <w:pPr>
        <w:tabs>
          <w:tab w:val="left" w:pos="6300"/>
        </w:tabs>
        <w:snapToGrid w:val="0"/>
        <w:spacing w:line="500" w:lineRule="exact"/>
        <w:ind w:firstLine="570"/>
        <w:rPr>
          <w:rFonts w:hint="eastAsia" w:ascii="方正仿宋_GBK" w:hAnsi="宋体" w:eastAsia="方正仿宋_GBK"/>
          <w:color w:val="auto"/>
          <w:sz w:val="24"/>
        </w:rPr>
      </w:pPr>
    </w:p>
    <w:p w14:paraId="5BEAE3A4">
      <w:pPr>
        <w:tabs>
          <w:tab w:val="left" w:pos="6300"/>
        </w:tabs>
        <w:snapToGrid w:val="0"/>
        <w:spacing w:line="500" w:lineRule="exact"/>
        <w:ind w:firstLine="570"/>
        <w:rPr>
          <w:rFonts w:hint="eastAsia" w:ascii="方正仿宋_GBK" w:hAnsi="宋体" w:eastAsia="方正仿宋_GBK"/>
          <w:color w:val="auto"/>
          <w:sz w:val="24"/>
        </w:rPr>
      </w:pPr>
    </w:p>
    <w:p w14:paraId="17A17944">
      <w:pPr>
        <w:tabs>
          <w:tab w:val="left" w:pos="6300"/>
        </w:tabs>
        <w:snapToGrid w:val="0"/>
        <w:spacing w:line="500" w:lineRule="exact"/>
        <w:ind w:firstLine="570"/>
        <w:rPr>
          <w:rFonts w:hint="eastAsia" w:ascii="方正仿宋_GBK" w:hAnsi="宋体" w:eastAsia="方正仿宋_GBK"/>
          <w:color w:val="auto"/>
          <w:sz w:val="24"/>
        </w:rPr>
      </w:pPr>
    </w:p>
    <w:p w14:paraId="548C72A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（单位公章）</w:t>
      </w:r>
    </w:p>
    <w:p w14:paraId="3F240B9D">
      <w:pPr>
        <w:tabs>
          <w:tab w:val="left" w:pos="6300"/>
        </w:tabs>
        <w:snapToGrid w:val="0"/>
        <w:spacing w:line="500" w:lineRule="exact"/>
        <w:ind w:firstLine="570"/>
        <w:rPr>
          <w:rFonts w:hint="eastAsia" w:ascii="方正仿宋_GBK" w:hAnsi="宋体" w:eastAsia="方正仿宋_GBK"/>
          <w:color w:val="auto"/>
          <w:sz w:val="24"/>
        </w:rPr>
      </w:pPr>
    </w:p>
    <w:p w14:paraId="6501F02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5A7B1EAC">
      <w:pPr>
        <w:tabs>
          <w:tab w:val="left" w:pos="6300"/>
        </w:tabs>
        <w:snapToGrid w:val="0"/>
        <w:spacing w:line="500" w:lineRule="exact"/>
        <w:ind w:firstLine="570"/>
        <w:rPr>
          <w:rFonts w:hint="eastAsia" w:ascii="方正仿宋_GBK" w:hAnsi="宋体" w:eastAsia="方正仿宋_GBK"/>
          <w:color w:val="auto"/>
          <w:sz w:val="24"/>
        </w:rPr>
      </w:pPr>
    </w:p>
    <w:p w14:paraId="12B3887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14:paraId="17716010">
      <w:pPr>
        <w:tabs>
          <w:tab w:val="left" w:pos="6300"/>
        </w:tabs>
        <w:snapToGrid w:val="0"/>
        <w:spacing w:line="500" w:lineRule="exact"/>
        <w:ind w:firstLine="570"/>
        <w:rPr>
          <w:rFonts w:hint="eastAsia" w:ascii="方正仿宋_GBK" w:hAnsi="宋体" w:eastAsia="方正仿宋_GBK"/>
          <w:color w:val="auto"/>
          <w:sz w:val="24"/>
        </w:rPr>
      </w:pPr>
    </w:p>
    <w:p w14:paraId="355D953B">
      <w:pPr>
        <w:tabs>
          <w:tab w:val="left" w:pos="6300"/>
        </w:tabs>
        <w:snapToGrid w:val="0"/>
        <w:spacing w:line="500" w:lineRule="exact"/>
        <w:ind w:firstLine="570"/>
        <w:rPr>
          <w:rFonts w:hint="eastAsia" w:ascii="方正仿宋_GBK" w:hAnsi="宋体" w:eastAsia="方正仿宋_GBK"/>
          <w:color w:val="auto"/>
          <w:sz w:val="24"/>
        </w:rPr>
      </w:pPr>
    </w:p>
    <w:p w14:paraId="3A145C4C">
      <w:pPr>
        <w:tabs>
          <w:tab w:val="left" w:pos="6300"/>
        </w:tabs>
        <w:snapToGrid w:val="0"/>
        <w:spacing w:line="500" w:lineRule="exact"/>
        <w:ind w:firstLine="570"/>
        <w:rPr>
          <w:rFonts w:hint="eastAsia" w:ascii="方正仿宋_GBK" w:hAnsi="宋体" w:eastAsia="方正仿宋_GBK"/>
          <w:color w:val="auto"/>
          <w:sz w:val="24"/>
        </w:rPr>
      </w:pPr>
    </w:p>
    <w:p w14:paraId="5A4511DF">
      <w:pPr>
        <w:tabs>
          <w:tab w:val="left" w:pos="6300"/>
        </w:tabs>
        <w:snapToGrid w:val="0"/>
        <w:spacing w:line="500" w:lineRule="exact"/>
        <w:ind w:firstLine="570"/>
        <w:rPr>
          <w:rFonts w:hint="eastAsia" w:ascii="方正仿宋_GBK" w:hAnsi="宋体" w:eastAsia="方正仿宋_GBK"/>
          <w:color w:val="auto"/>
        </w:rPr>
      </w:pPr>
      <w:r>
        <w:rPr>
          <w:color w:val="auto"/>
        </w:rPr>
        <w:br w:type="column"/>
      </w:r>
      <w:r>
        <w:rPr>
          <w:rFonts w:hint="eastAsia" w:ascii="方正仿宋_GBK" w:hAnsi="宋体" w:eastAsia="方正仿宋_GBK"/>
          <w:color w:val="auto"/>
        </w:rPr>
        <w:t>（四）法定代表人授权委托书（格式）</w:t>
      </w:r>
    </w:p>
    <w:p w14:paraId="577BF57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1BA0E230">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6058CE61">
      <w:pPr>
        <w:tabs>
          <w:tab w:val="left" w:pos="6300"/>
        </w:tabs>
        <w:snapToGrid w:val="0"/>
        <w:spacing w:line="500" w:lineRule="exact"/>
        <w:ind w:firstLine="570"/>
        <w:rPr>
          <w:rFonts w:hint="eastAsia" w:ascii="方正仿宋_GBK" w:hAnsi="宋体" w:eastAsia="方正仿宋_GBK"/>
          <w:color w:val="auto"/>
          <w:sz w:val="24"/>
        </w:rPr>
      </w:pPr>
    </w:p>
    <w:p w14:paraId="585E30E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（招标人名称）：</w:t>
      </w:r>
    </w:p>
    <w:p w14:paraId="296D0C9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14:paraId="28277BF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hint="eastAsia" w:ascii="方正仿宋_GBK" w:hAnsi="宋体" w:eastAsia="方正仿宋_GBK"/>
          <w:color w:val="auto"/>
          <w:sz w:val="24"/>
        </w:rPr>
      </w:pPr>
    </w:p>
    <w:p w14:paraId="2CDA7A74">
      <w:pPr>
        <w:tabs>
          <w:tab w:val="left" w:pos="6300"/>
        </w:tabs>
        <w:snapToGrid w:val="0"/>
        <w:spacing w:line="500" w:lineRule="exact"/>
        <w:ind w:firstLine="570"/>
        <w:rPr>
          <w:rFonts w:hint="eastAsia" w:ascii="方正仿宋_GBK" w:hAnsi="宋体" w:eastAsia="方正仿宋_GBK"/>
          <w:color w:val="auto"/>
          <w:sz w:val="24"/>
        </w:rPr>
      </w:pPr>
    </w:p>
    <w:p w14:paraId="654F7F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投标单位法定代表人：</w:t>
      </w:r>
    </w:p>
    <w:p w14:paraId="2378BB6B">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（签字或盖章）                                （签字或盖章）</w:t>
      </w:r>
    </w:p>
    <w:p w14:paraId="7594BCFB">
      <w:pPr>
        <w:tabs>
          <w:tab w:val="left" w:pos="6300"/>
        </w:tabs>
        <w:snapToGrid w:val="0"/>
        <w:spacing w:line="500" w:lineRule="exact"/>
        <w:ind w:firstLine="570"/>
        <w:rPr>
          <w:rFonts w:hint="eastAsia" w:ascii="方正仿宋_GBK" w:hAnsi="宋体" w:eastAsia="方正仿宋_GBK"/>
          <w:color w:val="auto"/>
          <w:sz w:val="24"/>
          <w:szCs w:val="28"/>
        </w:rPr>
      </w:pPr>
    </w:p>
    <w:p w14:paraId="5963F34A">
      <w:pPr>
        <w:tabs>
          <w:tab w:val="left" w:pos="6300"/>
        </w:tabs>
        <w:snapToGrid w:val="0"/>
        <w:spacing w:line="500" w:lineRule="exact"/>
        <w:ind w:firstLine="570"/>
        <w:rPr>
          <w:rFonts w:hint="eastAsia" w:ascii="方正仿宋_GBK" w:hAnsi="宋体" w:eastAsia="方正仿宋_GBK"/>
          <w:color w:val="auto"/>
          <w:sz w:val="24"/>
        </w:rPr>
      </w:pPr>
    </w:p>
    <w:p w14:paraId="028D62A7">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0624507E">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06D1C4E2">
      <w:pPr>
        <w:tabs>
          <w:tab w:val="left" w:pos="6300"/>
        </w:tabs>
        <w:snapToGrid w:val="0"/>
        <w:spacing w:line="500" w:lineRule="exact"/>
        <w:ind w:firstLine="570"/>
        <w:rPr>
          <w:rFonts w:hint="eastAsia" w:ascii="方正仿宋_GBK" w:hAnsi="宋体" w:eastAsia="方正仿宋_GBK"/>
          <w:color w:val="auto"/>
          <w:sz w:val="24"/>
        </w:rPr>
      </w:pPr>
    </w:p>
    <w:p w14:paraId="4C4D7293">
      <w:pPr>
        <w:tabs>
          <w:tab w:val="left" w:pos="6300"/>
        </w:tabs>
        <w:snapToGrid w:val="0"/>
        <w:spacing w:line="500" w:lineRule="exact"/>
        <w:ind w:firstLine="570"/>
        <w:rPr>
          <w:rFonts w:hint="eastAsia" w:ascii="方正仿宋_GBK" w:hAnsi="宋体" w:eastAsia="方正仿宋_GBK"/>
          <w:color w:val="auto"/>
          <w:sz w:val="24"/>
        </w:rPr>
      </w:pPr>
    </w:p>
    <w:p w14:paraId="0ACA26F7">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（单位公章）</w:t>
      </w:r>
    </w:p>
    <w:p w14:paraId="649A3B34">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0831F4C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76AE1447">
      <w:pPr>
        <w:pStyle w:val="4"/>
        <w:spacing w:before="0" w:after="0" w:line="360" w:lineRule="auto"/>
        <w:rPr>
          <w:rFonts w:hint="eastAsia" w:ascii="方正仿宋_GBK" w:hAnsi="宋体" w:eastAsia="方正仿宋_GBK"/>
          <w:color w:val="auto"/>
        </w:rPr>
      </w:pPr>
    </w:p>
    <w:p w14:paraId="17106B2A">
      <w:pPr>
        <w:spacing w:line="360" w:lineRule="auto"/>
        <w:ind w:firstLine="560" w:firstLineChars="200"/>
        <w:jc w:val="center"/>
        <w:rPr>
          <w:rFonts w:hint="eastAsia" w:ascii="方正仿宋_GBK" w:hAnsi="宋体" w:eastAsia="方正仿宋_GBK"/>
          <w:color w:val="auto"/>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- 13 -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1">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5"/>
  </w:num>
  <w:num w:numId="5">
    <w:abstractNumId w:val="0"/>
  </w:num>
  <w:num w:numId="6">
    <w:abstractNumId w:val="7"/>
  </w:num>
  <w:num w:numId="7">
    <w:abstractNumId w:val="10"/>
  </w:num>
  <w:num w:numId="8">
    <w:abstractNumId w:val="6"/>
  </w:num>
  <w:num w:numId="9">
    <w:abstractNumId w:val="4"/>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63157"/>
    <w:rsid w:val="00170F2F"/>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52BC"/>
    <w:rsid w:val="00A67FD1"/>
    <w:rsid w:val="00A711C6"/>
    <w:rsid w:val="00A71541"/>
    <w:rsid w:val="00A75DD1"/>
    <w:rsid w:val="00A803F6"/>
    <w:rsid w:val="00A84863"/>
    <w:rsid w:val="00A95D95"/>
    <w:rsid w:val="00A9776D"/>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38DD"/>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58BD"/>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DE4"/>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2AA9"/>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A3630D"/>
    <w:rsid w:val="05081C0F"/>
    <w:rsid w:val="063B0BC6"/>
    <w:rsid w:val="06946A65"/>
    <w:rsid w:val="08333CB2"/>
    <w:rsid w:val="08A73BA2"/>
    <w:rsid w:val="09870584"/>
    <w:rsid w:val="0A06318B"/>
    <w:rsid w:val="0A94148E"/>
    <w:rsid w:val="0CFC64F2"/>
    <w:rsid w:val="0E097EBD"/>
    <w:rsid w:val="0E661791"/>
    <w:rsid w:val="0FA06C46"/>
    <w:rsid w:val="122D0C24"/>
    <w:rsid w:val="12FB2058"/>
    <w:rsid w:val="147A5E14"/>
    <w:rsid w:val="148661CC"/>
    <w:rsid w:val="14EF16B4"/>
    <w:rsid w:val="15F351B4"/>
    <w:rsid w:val="16A33137"/>
    <w:rsid w:val="16C402B7"/>
    <w:rsid w:val="18527D7D"/>
    <w:rsid w:val="18ED7A84"/>
    <w:rsid w:val="19302BDA"/>
    <w:rsid w:val="194A7A81"/>
    <w:rsid w:val="1A686779"/>
    <w:rsid w:val="1EA8661C"/>
    <w:rsid w:val="21834CD3"/>
    <w:rsid w:val="222B7048"/>
    <w:rsid w:val="253A74A2"/>
    <w:rsid w:val="25937E4D"/>
    <w:rsid w:val="26105650"/>
    <w:rsid w:val="27421CD9"/>
    <w:rsid w:val="2A163C02"/>
    <w:rsid w:val="2B420FE6"/>
    <w:rsid w:val="2CCE0377"/>
    <w:rsid w:val="2CE10930"/>
    <w:rsid w:val="2D39592C"/>
    <w:rsid w:val="2DC64273"/>
    <w:rsid w:val="2E0F4246"/>
    <w:rsid w:val="2E176D26"/>
    <w:rsid w:val="2ECB4CA9"/>
    <w:rsid w:val="307D7DB4"/>
    <w:rsid w:val="30AA08EF"/>
    <w:rsid w:val="319E53BC"/>
    <w:rsid w:val="34987E65"/>
    <w:rsid w:val="35B91D00"/>
    <w:rsid w:val="39651FFA"/>
    <w:rsid w:val="3B1653FD"/>
    <w:rsid w:val="3D7D7703"/>
    <w:rsid w:val="3E1A7A73"/>
    <w:rsid w:val="3EFC5BA4"/>
    <w:rsid w:val="404B0436"/>
    <w:rsid w:val="41B10CFB"/>
    <w:rsid w:val="42E226BF"/>
    <w:rsid w:val="42F83566"/>
    <w:rsid w:val="436E715B"/>
    <w:rsid w:val="43D1176E"/>
    <w:rsid w:val="44460BF8"/>
    <w:rsid w:val="44B45567"/>
    <w:rsid w:val="450636EC"/>
    <w:rsid w:val="467033F0"/>
    <w:rsid w:val="47F84F82"/>
    <w:rsid w:val="4A8252EE"/>
    <w:rsid w:val="4B1D5346"/>
    <w:rsid w:val="4DE3709F"/>
    <w:rsid w:val="4F0D2DD7"/>
    <w:rsid w:val="4FD9556C"/>
    <w:rsid w:val="50C44491"/>
    <w:rsid w:val="5124266C"/>
    <w:rsid w:val="51A14074"/>
    <w:rsid w:val="51D70416"/>
    <w:rsid w:val="52C57027"/>
    <w:rsid w:val="52D92ACB"/>
    <w:rsid w:val="530659DF"/>
    <w:rsid w:val="54527E59"/>
    <w:rsid w:val="545A17E3"/>
    <w:rsid w:val="568D446F"/>
    <w:rsid w:val="56E14626"/>
    <w:rsid w:val="57304CC7"/>
    <w:rsid w:val="58346B6C"/>
    <w:rsid w:val="58780CC3"/>
    <w:rsid w:val="591C35B4"/>
    <w:rsid w:val="5CC34D9B"/>
    <w:rsid w:val="5D090BD7"/>
    <w:rsid w:val="5E764354"/>
    <w:rsid w:val="5EE24390"/>
    <w:rsid w:val="5F7A39FE"/>
    <w:rsid w:val="5FFB4038"/>
    <w:rsid w:val="5FFD36F8"/>
    <w:rsid w:val="62487958"/>
    <w:rsid w:val="629713B1"/>
    <w:rsid w:val="62A0377C"/>
    <w:rsid w:val="62AF1D53"/>
    <w:rsid w:val="63535AFA"/>
    <w:rsid w:val="63A54E0F"/>
    <w:rsid w:val="63E96BD1"/>
    <w:rsid w:val="64974D48"/>
    <w:rsid w:val="65B24A13"/>
    <w:rsid w:val="668B505C"/>
    <w:rsid w:val="6740194E"/>
    <w:rsid w:val="67A45D01"/>
    <w:rsid w:val="688E7D70"/>
    <w:rsid w:val="690D4C54"/>
    <w:rsid w:val="69A86433"/>
    <w:rsid w:val="6B3868C1"/>
    <w:rsid w:val="6BC35862"/>
    <w:rsid w:val="6F1A4757"/>
    <w:rsid w:val="6F9E2A06"/>
    <w:rsid w:val="6FE969BF"/>
    <w:rsid w:val="726D3C05"/>
    <w:rsid w:val="74272CF4"/>
    <w:rsid w:val="74BE27EA"/>
    <w:rsid w:val="75821629"/>
    <w:rsid w:val="76097931"/>
    <w:rsid w:val="77121830"/>
    <w:rsid w:val="78DE216E"/>
    <w:rsid w:val="7921227C"/>
    <w:rsid w:val="7A3D4CA5"/>
    <w:rsid w:val="7B15512D"/>
    <w:rsid w:val="7BCA67C5"/>
    <w:rsid w:val="7BCA7053"/>
    <w:rsid w:val="7CD9296D"/>
    <w:rsid w:val="7CDD287A"/>
    <w:rsid w:val="7D853842"/>
    <w:rsid w:val="7DA8369C"/>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字符"/>
    <w:link w:val="3"/>
    <w:qFormat/>
    <w:uiPriority w:val="0"/>
    <w:rPr>
      <w:rFonts w:ascii="Arial" w:hAnsi="Arial" w:eastAsia="黑体"/>
      <w:b/>
      <w:kern w:val="2"/>
      <w:sz w:val="32"/>
    </w:rPr>
  </w:style>
  <w:style w:type="character" w:customStyle="1" w:styleId="68">
    <w:name w:val="标题 3 字符"/>
    <w:link w:val="4"/>
    <w:qFormat/>
    <w:uiPriority w:val="0"/>
    <w:rPr>
      <w:rFonts w:eastAsia="宋体"/>
      <w:b/>
      <w:kern w:val="2"/>
      <w:sz w:val="32"/>
      <w:lang w:val="en-US" w:eastAsia="zh-CN"/>
    </w:rPr>
  </w:style>
  <w:style w:type="character" w:customStyle="1" w:styleId="69">
    <w:name w:val="批注文字 字符"/>
    <w:link w:val="19"/>
    <w:qFormat/>
    <w:uiPriority w:val="0"/>
    <w:rPr>
      <w:sz w:val="24"/>
    </w:rPr>
  </w:style>
  <w:style w:type="character" w:customStyle="1" w:styleId="70">
    <w:name w:val="正文文本缩进 字符"/>
    <w:link w:val="23"/>
    <w:qFormat/>
    <w:uiPriority w:val="0"/>
    <w:rPr>
      <w:kern w:val="2"/>
      <w:sz w:val="44"/>
    </w:rPr>
  </w:style>
  <w:style w:type="character" w:customStyle="1" w:styleId="71">
    <w:name w:val="日期 字符"/>
    <w:link w:val="32"/>
    <w:qFormat/>
    <w:uiPriority w:val="0"/>
    <w:rPr>
      <w:kern w:val="2"/>
      <w:sz w:val="28"/>
    </w:rPr>
  </w:style>
  <w:style w:type="character" w:customStyle="1" w:styleId="72">
    <w:name w:val="正文文本缩进 2 字符"/>
    <w:link w:val="33"/>
    <w:qFormat/>
    <w:uiPriority w:val="0"/>
    <w:rPr>
      <w:kern w:val="2"/>
      <w:sz w:val="28"/>
    </w:rPr>
  </w:style>
  <w:style w:type="character" w:customStyle="1" w:styleId="73">
    <w:name w:val="脚注文本 字符"/>
    <w:link w:val="40"/>
    <w:qFormat/>
    <w:uiPriority w:val="0"/>
    <w:rPr>
      <w:kern w:val="2"/>
      <w:sz w:val="18"/>
    </w:rPr>
  </w:style>
  <w:style w:type="character" w:customStyle="1" w:styleId="74">
    <w:name w:val="批注主题 字符"/>
    <w:link w:val="54"/>
    <w:qFormat/>
    <w:uiPriority w:val="0"/>
  </w:style>
  <w:style w:type="character" w:customStyle="1" w:styleId="75">
    <w:name w:val="正文文本首行缩进 2 字符"/>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6193</Words>
  <Characters>6466</Characters>
  <Lines>53</Lines>
  <Paragraphs>15</Paragraphs>
  <TotalTime>0</TotalTime>
  <ScaleCrop>false</ScaleCrop>
  <LinksUpToDate>false</LinksUpToDate>
  <CharactersWithSpaces>7273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2025-01-04T04:53:00Z</dcterms:modified>
  <dc:title>竞争性谈判文件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