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w:t>
      </w:r>
    </w:p>
    <w:p w14:paraId="1DCA388B">
      <w:pPr>
        <w:spacing w:line="700" w:lineRule="exact"/>
        <w:jc w:val="center"/>
        <w:rPr>
          <w:rFonts w:hint="default"/>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yfjz-2025019</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79B60BE0">
      <w:pPr>
        <w:spacing w:line="700" w:lineRule="exact"/>
        <w:ind w:left="2520" w:hanging="3240" w:hangingChars="900"/>
        <w:rPr>
          <w:rFonts w:hint="eastAsia" w:ascii="方正小标宋_GBK" w:hAnsi="宋体" w:eastAsia="方正小标宋_GBK"/>
          <w:b w:val="0"/>
          <w:sz w:val="36"/>
          <w:szCs w:val="30"/>
          <w:lang w:val="en-US" w:eastAsia="zh-CN"/>
        </w:rPr>
      </w:pPr>
      <w:bookmarkStart w:id="0" w:name="_Toc12789052"/>
      <w:bookmarkStart w:id="1" w:name="_Toc21026"/>
      <w:bookmarkStart w:id="2" w:name="_Toc11641050"/>
    </w:p>
    <w:p w14:paraId="5516778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Times New Roman"/>
          <w:b w:val="0"/>
          <w:sz w:val="36"/>
          <w:szCs w:val="30"/>
          <w:lang w:val="en-US" w:eastAsia="zh-CN"/>
        </w:rPr>
      </w:pPr>
      <w:r>
        <w:rPr>
          <w:rFonts w:hint="eastAsia" w:ascii="方正小标宋_GBK" w:hAnsi="宋体" w:eastAsia="方正小标宋_GBK" w:cs="Times New Roman"/>
          <w:b w:val="0"/>
          <w:sz w:val="36"/>
          <w:szCs w:val="30"/>
          <w:lang w:val="en-US" w:eastAsia="zh-CN"/>
        </w:rPr>
        <w:t>1号楼（大门）、</w:t>
      </w:r>
      <w:r>
        <w:rPr>
          <w:rFonts w:hint="eastAsia" w:ascii="方正小标宋_GBK" w:hAnsi="宋体" w:eastAsia="方正小标宋_GBK" w:cs="Times New Roman"/>
          <w:b w:val="0"/>
          <w:sz w:val="36"/>
          <w:szCs w:val="30"/>
        </w:rPr>
        <w:t>学生宿舍</w:t>
      </w:r>
      <w:r>
        <w:rPr>
          <w:rFonts w:hint="eastAsia" w:ascii="方正小标宋_GBK" w:hAnsi="宋体" w:eastAsia="方正小标宋_GBK" w:cs="Times New Roman"/>
          <w:b w:val="0"/>
          <w:sz w:val="36"/>
          <w:szCs w:val="30"/>
          <w:lang w:val="en-US" w:eastAsia="zh-CN"/>
        </w:rPr>
        <w:t>6</w:t>
      </w:r>
      <w:r>
        <w:rPr>
          <w:rFonts w:hint="eastAsia" w:ascii="方正小标宋_GBK" w:hAnsi="宋体" w:eastAsia="方正小标宋_GBK" w:cs="Times New Roman"/>
          <w:b w:val="0"/>
          <w:sz w:val="36"/>
          <w:szCs w:val="30"/>
        </w:rPr>
        <w:t>号楼</w:t>
      </w:r>
      <w:r>
        <w:rPr>
          <w:rFonts w:hint="eastAsia" w:ascii="方正小标宋_GBK" w:hAnsi="宋体" w:eastAsia="方正小标宋_GBK" w:cs="Times New Roman"/>
          <w:b w:val="0"/>
          <w:sz w:val="36"/>
          <w:szCs w:val="30"/>
          <w:lang w:eastAsia="zh-CN"/>
        </w:rPr>
        <w:t>、</w:t>
      </w:r>
      <w:r>
        <w:rPr>
          <w:rFonts w:hint="eastAsia" w:ascii="方正小标宋_GBK" w:hAnsi="宋体" w:eastAsia="方正小标宋_GBK" w:cs="Times New Roman"/>
          <w:b w:val="0"/>
          <w:sz w:val="36"/>
          <w:szCs w:val="30"/>
          <w:lang w:val="en-US" w:eastAsia="zh-CN"/>
        </w:rPr>
        <w:t>8号楼</w:t>
      </w:r>
      <w:r>
        <w:rPr>
          <w:rFonts w:hint="eastAsia" w:ascii="方正小标宋_GBK" w:hAnsi="宋体" w:eastAsia="方正小标宋_GBK" w:cs="Times New Roman"/>
          <w:b w:val="0"/>
          <w:sz w:val="36"/>
          <w:szCs w:val="30"/>
        </w:rPr>
        <w:t>墙地砖</w:t>
      </w:r>
      <w:r>
        <w:rPr>
          <w:rFonts w:hint="eastAsia" w:ascii="方正小标宋_GBK" w:hAnsi="宋体" w:eastAsia="方正小标宋_GBK" w:cs="Times New Roman"/>
          <w:b w:val="0"/>
          <w:sz w:val="36"/>
          <w:szCs w:val="30"/>
          <w:lang w:val="en-US" w:eastAsia="zh-CN"/>
        </w:rPr>
        <w:t>材料</w:t>
      </w:r>
    </w:p>
    <w:p w14:paraId="533DDC95">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Times New Roman"/>
          <w:b w:val="0"/>
          <w:sz w:val="36"/>
          <w:szCs w:val="30"/>
        </w:rPr>
      </w:pPr>
      <w:r>
        <w:rPr>
          <w:rFonts w:hint="eastAsia" w:ascii="方正小标宋_GBK" w:hAnsi="宋体" w:eastAsia="方正小标宋_GBK" w:cs="Times New Roman"/>
          <w:b w:val="0"/>
          <w:sz w:val="36"/>
          <w:szCs w:val="30"/>
          <w:lang w:val="en-US" w:eastAsia="zh-CN"/>
        </w:rPr>
        <w:t>采购</w:t>
      </w:r>
      <w:r>
        <w:rPr>
          <w:rFonts w:hint="eastAsia" w:ascii="方正小标宋_GBK" w:hAnsi="宋体" w:eastAsia="方正小标宋_GBK" w:cs="Times New Roman"/>
          <w:b w:val="0"/>
          <w:sz w:val="36"/>
          <w:szCs w:val="30"/>
        </w:rPr>
        <w:t>招标邀请书</w:t>
      </w:r>
      <w:bookmarkEnd w:id="0"/>
      <w:bookmarkEnd w:id="1"/>
      <w:bookmarkEnd w:id="2"/>
    </w:p>
    <w:p w14:paraId="3A687D1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重庆沂矾建筑工程有限公司现对重庆轻工职业学院璧山校区建设项目</w:t>
      </w:r>
      <w:r>
        <w:rPr>
          <w:rFonts w:hint="eastAsia" w:ascii="方正仿宋_GBK" w:hAnsi="宋体" w:eastAsia="方正仿宋_GBK" w:cs="Times New Roman"/>
          <w:sz w:val="22"/>
          <w:szCs w:val="22"/>
          <w:lang w:val="en-US" w:eastAsia="zh-CN"/>
        </w:rPr>
        <w:t>1号楼（大门）、</w:t>
      </w:r>
      <w:r>
        <w:rPr>
          <w:rFonts w:hint="eastAsia" w:ascii="方正仿宋_GBK" w:hAnsi="宋体" w:eastAsia="方正仿宋_GBK" w:cs="Times New Roman"/>
          <w:sz w:val="22"/>
          <w:szCs w:val="22"/>
        </w:rPr>
        <w:t>学生宿舍</w:t>
      </w:r>
      <w:r>
        <w:rPr>
          <w:rFonts w:hint="eastAsia" w:ascii="方正仿宋_GBK" w:hAnsi="宋体" w:eastAsia="方正仿宋_GBK" w:cs="Times New Roman"/>
          <w:sz w:val="22"/>
          <w:szCs w:val="22"/>
          <w:lang w:val="en-US" w:eastAsia="zh-CN"/>
        </w:rPr>
        <w:t>6</w:t>
      </w:r>
      <w:r>
        <w:rPr>
          <w:rFonts w:hint="eastAsia" w:ascii="方正仿宋_GBK" w:hAnsi="宋体" w:eastAsia="方正仿宋_GBK" w:cs="Times New Roman"/>
          <w:sz w:val="22"/>
          <w:szCs w:val="22"/>
        </w:rPr>
        <w:t>号楼</w:t>
      </w:r>
      <w:r>
        <w:rPr>
          <w:rFonts w:hint="eastAsia" w:ascii="方正仿宋_GBK" w:hAnsi="宋体" w:eastAsia="方正仿宋_GBK" w:cs="Times New Roman"/>
          <w:sz w:val="22"/>
          <w:szCs w:val="22"/>
          <w:lang w:eastAsia="zh-CN"/>
        </w:rPr>
        <w:t>、</w:t>
      </w:r>
      <w:r>
        <w:rPr>
          <w:rFonts w:hint="eastAsia" w:ascii="方正仿宋_GBK" w:hAnsi="宋体" w:eastAsia="方正仿宋_GBK" w:cs="Times New Roman"/>
          <w:sz w:val="22"/>
          <w:szCs w:val="22"/>
          <w:lang w:val="en-US" w:eastAsia="zh-CN"/>
        </w:rPr>
        <w:t>8号楼</w:t>
      </w:r>
      <w:r>
        <w:rPr>
          <w:rFonts w:hint="eastAsia" w:ascii="方正仿宋_GBK" w:hAnsi="宋体" w:eastAsia="方正仿宋_GBK" w:cs="Times New Roman"/>
          <w:sz w:val="22"/>
          <w:szCs w:val="22"/>
        </w:rPr>
        <w:t>墙地砖</w:t>
      </w:r>
      <w:r>
        <w:rPr>
          <w:rFonts w:hint="eastAsia" w:ascii="方正仿宋_GBK" w:hAnsi="宋体" w:eastAsia="方正仿宋_GBK" w:cs="Times New Roman"/>
          <w:sz w:val="22"/>
          <w:szCs w:val="22"/>
          <w:lang w:val="en-US" w:eastAsia="zh-CN"/>
        </w:rPr>
        <w:t>材料采购</w:t>
      </w:r>
      <w:r>
        <w:rPr>
          <w:rFonts w:hint="eastAsia" w:ascii="方正仿宋_GBK" w:hAnsi="宋体" w:eastAsia="方正仿宋_GBK" w:cs="Times New Roman"/>
          <w:sz w:val="22"/>
          <w:szCs w:val="22"/>
        </w:rPr>
        <w:t>招标</w:t>
      </w:r>
      <w:r>
        <w:rPr>
          <w:rFonts w:hint="eastAsia" w:ascii="方正仿宋_GBK" w:hAnsi="宋体" w:eastAsia="方正仿宋_GBK"/>
          <w:sz w:val="24"/>
          <w:szCs w:val="24"/>
        </w:rPr>
        <w:t>，欢迎有资格的单位前来参与竞标。</w:t>
      </w:r>
    </w:p>
    <w:p w14:paraId="36D514BC">
      <w:pPr>
        <w:snapToGrid w:val="0"/>
        <w:spacing w:line="400" w:lineRule="exact"/>
        <w:rPr>
          <w:rFonts w:hint="eastAsia" w:ascii="方正仿宋_GBK" w:hAnsi="宋体" w:eastAsia="方正仿宋_GBK"/>
          <w:b/>
          <w:bCs/>
          <w:sz w:val="24"/>
          <w:szCs w:val="24"/>
          <w:lang w:val="en-US" w:eastAsia="zh-CN"/>
        </w:rPr>
      </w:pPr>
      <w:bookmarkStart w:id="3" w:name="_Toc32083"/>
      <w:bookmarkStart w:id="4" w:name="_Toc313893526"/>
      <w:bookmarkStart w:id="5" w:name="_Toc317775175"/>
      <w:r>
        <w:rPr>
          <w:rFonts w:hint="eastAsia" w:ascii="方正仿宋_GBK" w:hAnsi="宋体" w:eastAsia="方正仿宋_GBK"/>
          <w:b/>
          <w:bCs/>
          <w:sz w:val="24"/>
          <w:szCs w:val="24"/>
          <w:lang w:val="en-US" w:eastAsia="zh-CN"/>
        </w:rPr>
        <w:t>一、工程概况:</w:t>
      </w:r>
    </w:p>
    <w:p w14:paraId="5DB0F46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44B2F0">
      <w:pPr>
        <w:snapToGrid w:val="0"/>
        <w:spacing w:line="400" w:lineRule="exac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二、邀请招标内容</w:t>
      </w:r>
      <w:bookmarkEnd w:id="3"/>
      <w:bookmarkEnd w:id="4"/>
      <w:bookmarkEnd w:id="5"/>
      <w:bookmarkStart w:id="6" w:name="_Toc31917"/>
      <w:bookmarkStart w:id="7" w:name="_Toc373860293"/>
      <w:bookmarkStart w:id="8" w:name="_Toc317775178"/>
    </w:p>
    <w:p w14:paraId="032DDC1A">
      <w:pPr>
        <w:topLinePunct/>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1.范围：重庆轻工职业学院璧山校区1#大门、（学生宿舍）6#、8楼墙地砖材料采购。</w:t>
      </w:r>
    </w:p>
    <w:p w14:paraId="218BCEBA">
      <w:pPr>
        <w:topLinePunct/>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2.工程规模：1#楼建筑面积72㎡；6号楼建筑面积18548.50㎡；8#楼建筑面积18548.66㎡。</w:t>
      </w:r>
    </w:p>
    <w:p w14:paraId="7506CC90">
      <w:pPr>
        <w:topLinePunct/>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3.工程地点：重庆市璧山区来凤街道林家岩水库旁。</w:t>
      </w:r>
    </w:p>
    <w:p w14:paraId="641CE4B1">
      <w:pPr>
        <w:topLinePunct/>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4.招标内容：墙地砖、踢脚线、楼梯踏步加工及供货，详见第七条。</w:t>
      </w:r>
    </w:p>
    <w:p w14:paraId="17A9BE9B">
      <w:pPr>
        <w:topLinePunct/>
        <w:snapToGrid w:val="0"/>
        <w:spacing w:line="360" w:lineRule="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三、工期要求</w:t>
      </w:r>
    </w:p>
    <w:bookmarkEnd w:id="6"/>
    <w:p w14:paraId="56BB2849">
      <w:pPr>
        <w:topLinePunct/>
        <w:snapToGrid w:val="0"/>
        <w:spacing w:line="360" w:lineRule="auto"/>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乙方必须保证按甲方通知的时间、品牌、数量，将</w:t>
      </w:r>
      <w:r>
        <w:rPr>
          <w:rFonts w:hint="eastAsia" w:ascii="方正仿宋_GBK" w:hAnsi="宋体" w:eastAsia="方正仿宋_GBK" w:cs="Times New Roman"/>
          <w:sz w:val="24"/>
          <w:szCs w:val="24"/>
          <w:lang w:val="zh-CN" w:eastAsia="zh-CN"/>
        </w:rPr>
        <w:t>货物送到甲方工地，否则，每延迟1天，向甲方支付合同暂定总额1%的违约金。交货时间逾期5天，甲方有权单方面解除合同，乙方赔偿甲方的损失。</w:t>
      </w:r>
    </w:p>
    <w:p w14:paraId="5DEC742C">
      <w:pPr>
        <w:topLinePunct/>
        <w:snapToGrid w:val="0"/>
        <w:spacing w:line="360" w:lineRule="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四、技术及质量要求</w:t>
      </w:r>
    </w:p>
    <w:p w14:paraId="586ACB1F">
      <w:pPr>
        <w:topLinePunct/>
        <w:snapToGrid w:val="0"/>
        <w:spacing w:line="360" w:lineRule="auto"/>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1.符合《室内装饰装修材料中有害物质限量国家标准》、以双方确认的样本为准，表面平整、防滑，几何尺寸符合国家规定的标准要求 ；</w:t>
      </w:r>
    </w:p>
    <w:p w14:paraId="24C6C4FA">
      <w:pPr>
        <w:topLinePunct/>
        <w:snapToGrid w:val="0"/>
        <w:spacing w:line="360" w:lineRule="auto"/>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2.地砖：卫生间、阳台为防滑有釉陶质砖（10%＜E＜20%）；其余为防滑通体瓷质无釉抛光砖（玻化砖）（E≤0.5%）；</w:t>
      </w:r>
    </w:p>
    <w:p w14:paraId="2746BAD3">
      <w:pPr>
        <w:topLinePunct/>
        <w:snapToGrid w:val="0"/>
        <w:spacing w:line="360" w:lineRule="auto"/>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3.墙砖：卫生间为有釉陶质砖（10%＜E＜20%）；</w:t>
      </w:r>
    </w:p>
    <w:p w14:paraId="460C67D2">
      <w:pPr>
        <w:snapToGrid w:val="0"/>
        <w:spacing w:line="400" w:lineRule="exact"/>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资格条件</w:t>
      </w:r>
    </w:p>
    <w:p w14:paraId="450FFD7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投标申请人具有独立法人资格，并在人员、设备、资金等方面具有相应的施工能力。</w:t>
      </w:r>
    </w:p>
    <w:p w14:paraId="42EDF46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申请人在“信用中国”（http://www.creditchina.gov.cn/）未被列入“失信被执行人”信用记录。</w:t>
      </w:r>
    </w:p>
    <w:p w14:paraId="77B6CCC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本次招标不接受联合体投标。</w:t>
      </w:r>
    </w:p>
    <w:p w14:paraId="5CB20A58">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六、</w:t>
      </w:r>
      <w:r>
        <w:rPr>
          <w:rFonts w:hint="eastAsia" w:ascii="方正仿宋_GBK" w:hAnsi="宋体" w:eastAsia="方正仿宋_GBK"/>
          <w:b/>
          <w:bCs/>
          <w:sz w:val="24"/>
          <w:szCs w:val="24"/>
        </w:rPr>
        <w:t>业绩要求</w:t>
      </w:r>
    </w:p>
    <w:p w14:paraId="5B85ACF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snapToGrid w:val="0"/>
        <w:spacing w:line="400" w:lineRule="exact"/>
        <w:ind w:firstLine="482" w:firstLineChars="200"/>
        <w:rPr>
          <w:rFonts w:hint="eastAsia" w:ascii="方正仿宋_GBK" w:hAnsi="宋体" w:eastAsia="方正仿宋_GBK"/>
          <w:b/>
          <w:bCs/>
          <w:sz w:val="24"/>
          <w:szCs w:val="24"/>
        </w:rPr>
      </w:pPr>
      <w:bookmarkStart w:id="9" w:name="_Toc3884"/>
      <w:r>
        <w:rPr>
          <w:rFonts w:hint="eastAsia" w:ascii="方正仿宋_GBK" w:hAnsi="宋体" w:eastAsia="方正仿宋_GBK"/>
          <w:b/>
          <w:bCs/>
          <w:sz w:val="24"/>
          <w:szCs w:val="24"/>
          <w:lang w:val="en-US" w:eastAsia="zh-CN"/>
        </w:rPr>
        <w:t>七、</w:t>
      </w:r>
      <w:r>
        <w:rPr>
          <w:rFonts w:hint="eastAsia" w:ascii="方正仿宋_GBK" w:hAnsi="宋体" w:eastAsia="方正仿宋_GBK"/>
          <w:b/>
          <w:bCs/>
          <w:sz w:val="24"/>
          <w:szCs w:val="24"/>
        </w:rPr>
        <w:t xml:space="preserve">投标报价 </w:t>
      </w:r>
    </w:p>
    <w:p w14:paraId="75DC3FF2">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（一）报价方式为本合同采用全费用综合包干单价方式。</w:t>
      </w:r>
      <w:r>
        <w:rPr>
          <w:rFonts w:hint="eastAsia" w:ascii="方正仿宋_GBK" w:hAnsi="宋体" w:eastAsia="方正仿宋_GBK" w:cs="Times New Roman"/>
          <w:sz w:val="24"/>
          <w:szCs w:val="24"/>
          <w:lang w:val="en-US" w:eastAsia="zh-CN"/>
        </w:rPr>
        <w:t xml:space="preserve">除合同另有规定外，包干单价均不进行调整（包括任何因素变动）。 </w:t>
      </w:r>
    </w:p>
    <w:tbl>
      <w:tblPr>
        <w:tblStyle w:val="57"/>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80"/>
        <w:gridCol w:w="2010"/>
        <w:gridCol w:w="975"/>
        <w:gridCol w:w="709"/>
        <w:gridCol w:w="1087"/>
        <w:gridCol w:w="1075"/>
        <w:gridCol w:w="1513"/>
      </w:tblGrid>
      <w:tr w14:paraId="2F2C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D3E6">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E9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4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4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暂定工程量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F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C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包干单价（元）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8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暂定金额（元）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6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6A19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45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8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地砖（1）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F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9.5厚600*600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06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4FF">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4352">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71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4F4E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1B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63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地砖（2）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CC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9.5厚300*300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ED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3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FD35">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36F3">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EA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25B3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5C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42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8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8.5厚300*600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147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BE46">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3F32">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90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3BC1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B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CF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踢脚线</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B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8.5厚600*100高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1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DCA5">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431">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F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133C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C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22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楼梯踏步砖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1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1056步楼梯（1840*270/150）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9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C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A52">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FA1B">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9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品牌：同地砖</w:t>
            </w:r>
          </w:p>
        </w:tc>
      </w:tr>
      <w:tr w14:paraId="2BD8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E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1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色砖三角板</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9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280*150三角板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1D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D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D48">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9B1">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C1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品牌：黑色800*800砖</w:t>
            </w:r>
          </w:p>
        </w:tc>
      </w:tr>
      <w:tr w14:paraId="4993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4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07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挡水条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C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270*60/150*60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E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C90F">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EE57">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AE27">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6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品牌：黑色800*800砖</w:t>
            </w:r>
          </w:p>
        </w:tc>
      </w:tr>
      <w:tr w14:paraId="3DC2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5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踢脚线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（加工）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A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9.5厚600*100高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C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现场余料</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037C">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m</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87CA">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F696">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1980">
            <w:pPr>
              <w:jc w:val="center"/>
              <w:rPr>
                <w:rFonts w:hint="eastAsia" w:ascii="仿宋" w:hAnsi="仿宋" w:eastAsia="仿宋" w:cs="仿宋"/>
                <w:i w:val="0"/>
                <w:iCs w:val="0"/>
                <w:color w:val="000000"/>
                <w:sz w:val="24"/>
                <w:szCs w:val="24"/>
                <w:u w:val="none"/>
              </w:rPr>
            </w:pPr>
          </w:p>
        </w:tc>
      </w:tr>
    </w:tbl>
    <w:p w14:paraId="0CA97BE0">
      <w:pPr>
        <w:topLinePunct/>
        <w:snapToGrid w:val="0"/>
        <w:spacing w:line="360" w:lineRule="auto"/>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说明：1.表中数量和金额均为暂定，结算时按本合同约定的结算方式进行结算；</w:t>
      </w:r>
    </w:p>
    <w:p w14:paraId="73DC2652">
      <w:pPr>
        <w:topLinePunct/>
        <w:snapToGrid w:val="0"/>
        <w:spacing w:line="360" w:lineRule="auto"/>
        <w:ind w:firstLine="720" w:firstLineChars="3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2.以上单价含13%增值税专用发票税费、材料款、运输费、装车费、管理费、利润、风险以及乙方因出售该物资应缴纳的一切税费等全部费用；数量以实际用量为准。</w:t>
      </w:r>
    </w:p>
    <w:p w14:paraId="5B4A41D0">
      <w:pPr>
        <w:topLinePunct/>
        <w:snapToGrid w:val="0"/>
        <w:spacing w:line="360" w:lineRule="auto"/>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3.梯步砖（含踏步砖、立砖）用优质玻化砖9.5厚600*600砖加工，含防滑槽、磨边；</w:t>
      </w:r>
    </w:p>
    <w:p w14:paraId="0E3DDF0A">
      <w:pPr>
        <w:topLinePunct/>
        <w:snapToGrid w:val="0"/>
        <w:spacing w:line="360" w:lineRule="auto"/>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4.踢脚线用同品牌品牌地砖9.5厚600*600砖加工，100高；</w:t>
      </w:r>
    </w:p>
    <w:p w14:paraId="7C25BA2F">
      <w:pPr>
        <w:topLinePunct/>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cs="Times New Roman"/>
          <w:sz w:val="24"/>
          <w:szCs w:val="24"/>
          <w:lang w:val="en-US" w:eastAsia="zh-CN"/>
        </w:rPr>
        <w:t>5.梯步色带砖加工含防滑槽、磨边。</w:t>
      </w:r>
    </w:p>
    <w:p w14:paraId="7A195463">
      <w:pPr>
        <w:snapToGrid w:val="0"/>
        <w:spacing w:line="400" w:lineRule="exact"/>
        <w:rPr>
          <w:rFonts w:hint="eastAsia" w:ascii="方正仿宋_GBK" w:hAnsi="宋体" w:eastAsia="方正仿宋_GBK"/>
          <w:b/>
          <w:bCs/>
          <w:sz w:val="24"/>
          <w:szCs w:val="24"/>
          <w:lang w:eastAsia="zh-CN"/>
        </w:rPr>
      </w:pPr>
      <w:r>
        <w:rPr>
          <w:rFonts w:hint="eastAsia" w:ascii="方正仿宋_GBK" w:hAnsi="宋体" w:eastAsia="方正仿宋_GBK"/>
          <w:b/>
          <w:bCs/>
          <w:sz w:val="24"/>
          <w:szCs w:val="24"/>
          <w:lang w:val="en-US" w:eastAsia="zh-CN"/>
        </w:rPr>
        <w:t>八</w:t>
      </w:r>
      <w:r>
        <w:rPr>
          <w:rFonts w:hint="eastAsia" w:ascii="方正仿宋_GBK" w:hAnsi="宋体" w:eastAsia="方正仿宋_GBK"/>
          <w:b/>
          <w:bCs/>
          <w:sz w:val="24"/>
          <w:szCs w:val="24"/>
        </w:rPr>
        <w:t>、现场</w:t>
      </w:r>
      <w:r>
        <w:rPr>
          <w:rFonts w:hint="eastAsia" w:ascii="方正仿宋_GBK" w:hAnsi="宋体" w:eastAsia="方正仿宋_GBK"/>
          <w:b/>
          <w:bCs/>
          <w:sz w:val="24"/>
          <w:szCs w:val="24"/>
          <w:lang w:val="en-US" w:eastAsia="zh-CN"/>
        </w:rPr>
        <w:t>踏勘</w:t>
      </w:r>
    </w:p>
    <w:p w14:paraId="38C764C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九、</w:t>
      </w:r>
      <w:r>
        <w:rPr>
          <w:rFonts w:hint="eastAsia" w:ascii="方正仿宋_GBK" w:hAnsi="宋体" w:eastAsia="方正仿宋_GBK"/>
          <w:b/>
          <w:bCs/>
          <w:sz w:val="24"/>
          <w:szCs w:val="24"/>
        </w:rPr>
        <w:t>合同结算及计量方式</w:t>
      </w:r>
    </w:p>
    <w:p w14:paraId="47251FA2">
      <w:pPr>
        <w:snapToGrid w:val="0"/>
        <w:spacing w:line="400" w:lineRule="exact"/>
        <w:ind w:firstLine="720" w:firstLineChars="300"/>
        <w:rPr>
          <w:rFonts w:hint="eastAsia" w:ascii="方正仿宋_GBK" w:hAnsi="宋体" w:eastAsia="方正仿宋_GBK" w:cs="Times New Roman"/>
          <w:sz w:val="24"/>
          <w:szCs w:val="24"/>
          <w:lang w:val="zh-CN"/>
        </w:rPr>
      </w:pPr>
      <w:r>
        <w:rPr>
          <w:rFonts w:hint="eastAsia" w:ascii="方正仿宋_GBK" w:hAnsi="宋体" w:eastAsia="方正仿宋_GBK" w:cs="Times New Roman"/>
          <w:sz w:val="24"/>
          <w:szCs w:val="24"/>
          <w:lang w:val="zh-CN"/>
        </w:rPr>
        <w:t>按分项包干单价和甲方实际收取的货物进行结算。</w:t>
      </w:r>
    </w:p>
    <w:p w14:paraId="488F7D20">
      <w:pPr>
        <w:spacing w:line="360" w:lineRule="auto"/>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十</w:t>
      </w:r>
      <w:r>
        <w:rPr>
          <w:rFonts w:hint="eastAsia" w:ascii="方正仿宋_GBK" w:hAnsi="宋体" w:eastAsia="方正仿宋_GBK"/>
          <w:b/>
          <w:bCs/>
          <w:sz w:val="24"/>
          <w:szCs w:val="24"/>
        </w:rPr>
        <w:t>、付款条件</w:t>
      </w:r>
    </w:p>
    <w:p w14:paraId="54BC07A6">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合同签订10日内，甲方支付合同总价的10%作为定金</w:t>
      </w:r>
      <w:r>
        <w:rPr>
          <w:rFonts w:hint="eastAsia" w:ascii="方正仿宋_GBK" w:hAnsi="宋体" w:eastAsia="方正仿宋_GBK" w:cs="Times New Roman"/>
          <w:sz w:val="24"/>
          <w:szCs w:val="24"/>
          <w:lang w:val="zh-CN"/>
        </w:rPr>
        <w:t>，</w:t>
      </w:r>
      <w:r>
        <w:rPr>
          <w:rFonts w:hint="eastAsia" w:ascii="方正仿宋_GBK" w:hAnsi="宋体" w:eastAsia="方正仿宋_GBK" w:cs="Times New Roman"/>
          <w:sz w:val="24"/>
          <w:szCs w:val="24"/>
          <w:lang w:val="en-US" w:eastAsia="zh-CN"/>
        </w:rPr>
        <w:t>每批次</w:t>
      </w:r>
      <w:r>
        <w:rPr>
          <w:rFonts w:hint="eastAsia" w:ascii="方正仿宋_GBK" w:hAnsi="宋体" w:eastAsia="方正仿宋_GBK" w:cs="Times New Roman"/>
          <w:sz w:val="24"/>
          <w:szCs w:val="24"/>
          <w:lang w:val="zh-CN"/>
        </w:rPr>
        <w:t>货到甲方工地</w:t>
      </w:r>
      <w:r>
        <w:rPr>
          <w:rFonts w:hint="eastAsia" w:ascii="方正仿宋_GBK" w:hAnsi="宋体" w:eastAsia="方正仿宋_GBK" w:cs="Times New Roman"/>
          <w:sz w:val="24"/>
          <w:szCs w:val="24"/>
          <w:lang w:val="en-US" w:eastAsia="zh-CN"/>
        </w:rPr>
        <w:t>并经双方验收签字确认后，乙方按</w:t>
      </w:r>
      <w:r>
        <w:rPr>
          <w:rFonts w:hint="eastAsia" w:ascii="方正仿宋_GBK" w:hAnsi="宋体" w:eastAsia="方正仿宋_GBK" w:cs="Times New Roman"/>
          <w:sz w:val="24"/>
          <w:szCs w:val="24"/>
          <w:lang w:eastAsia="zh-CN"/>
        </w:rPr>
        <w:t>本</w:t>
      </w:r>
      <w:r>
        <w:rPr>
          <w:rFonts w:hint="eastAsia" w:ascii="方正仿宋_GBK" w:hAnsi="宋体" w:eastAsia="方正仿宋_GBK" w:cs="Times New Roman"/>
          <w:sz w:val="24"/>
          <w:szCs w:val="24"/>
          <w:lang w:val="en-US" w:eastAsia="zh-CN"/>
        </w:rPr>
        <w:t>合同开具发票，甲</w:t>
      </w:r>
      <w:r>
        <w:rPr>
          <w:rFonts w:hint="eastAsia" w:ascii="方正仿宋_GBK" w:hAnsi="宋体" w:eastAsia="方正仿宋_GBK" w:cs="Times New Roman"/>
          <w:sz w:val="24"/>
          <w:szCs w:val="24"/>
        </w:rPr>
        <w:t>方</w:t>
      </w:r>
      <w:r>
        <w:rPr>
          <w:rFonts w:hint="eastAsia" w:ascii="方正仿宋_GBK" w:hAnsi="宋体" w:eastAsia="方正仿宋_GBK" w:cs="Times New Roman"/>
          <w:sz w:val="24"/>
          <w:szCs w:val="24"/>
          <w:lang w:val="en-US" w:eastAsia="zh-CN"/>
        </w:rPr>
        <w:t>在收到乙方开具的真实有效的发票后</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7个工作日内</w:t>
      </w:r>
      <w:r>
        <w:rPr>
          <w:rFonts w:hint="eastAsia" w:ascii="方正仿宋_GBK" w:hAnsi="宋体" w:eastAsia="方正仿宋_GBK" w:cs="Times New Roman"/>
          <w:sz w:val="24"/>
          <w:szCs w:val="24"/>
          <w:lang w:val="zh-CN"/>
        </w:rPr>
        <w:t>付至该批货款100%；</w:t>
      </w:r>
      <w:r>
        <w:rPr>
          <w:rFonts w:hint="eastAsia" w:ascii="方正仿宋_GBK" w:hAnsi="宋体" w:eastAsia="方正仿宋_GBK" w:cs="Times New Roman"/>
          <w:sz w:val="24"/>
          <w:szCs w:val="24"/>
          <w:lang w:val="en-US" w:eastAsia="zh-CN"/>
        </w:rPr>
        <w:t>定金款</w:t>
      </w:r>
      <w:r>
        <w:rPr>
          <w:rFonts w:hint="eastAsia" w:ascii="方正仿宋_GBK" w:hAnsi="宋体" w:eastAsia="方正仿宋_GBK" w:cs="Times New Roman"/>
          <w:sz w:val="24"/>
          <w:szCs w:val="24"/>
        </w:rPr>
        <w:t>冲抵最后批次货款</w:t>
      </w:r>
      <w:r>
        <w:rPr>
          <w:rFonts w:hint="eastAsia" w:ascii="方正仿宋_GBK" w:hAnsi="宋体" w:eastAsia="方正仿宋_GBK" w:cs="Times New Roman"/>
          <w:sz w:val="24"/>
          <w:szCs w:val="24"/>
          <w:lang w:eastAsia="zh-CN"/>
        </w:rPr>
        <w:t>。</w:t>
      </w:r>
    </w:p>
    <w:p w14:paraId="085950A1">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lang w:val="en-US" w:eastAsia="zh-CN"/>
        </w:rPr>
        <w:t>十一</w:t>
      </w:r>
      <w:r>
        <w:rPr>
          <w:rFonts w:hint="eastAsia" w:ascii="方正仿宋_GBK" w:hAnsi="宋体" w:eastAsia="方正仿宋_GBK"/>
          <w:b/>
          <w:bCs/>
          <w:sz w:val="24"/>
          <w:szCs w:val="24"/>
        </w:rPr>
        <w:t>、投标有关说明</w:t>
      </w:r>
      <w:bookmarkEnd w:id="7"/>
      <w:bookmarkEnd w:id="9"/>
    </w:p>
    <w:p w14:paraId="6576D7E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日17:30止，在重庆轻工职业学院网站（http://www.cqivc.com/）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（二）报名方式为线上报名，邀请招标文件资料费在各投标单位领取投标文件时缴纳至投标保证金收款账户。</w:t>
      </w:r>
    </w:p>
    <w:p w14:paraId="547B4C6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518E3AB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详细地址：</w:t>
      </w:r>
      <w:r>
        <w:rPr>
          <w:rFonts w:hint="eastAsia" w:ascii="方正仿宋_GBK" w:hAnsi="宋体" w:eastAsia="方正仿宋_GBK"/>
          <w:sz w:val="24"/>
          <w:szCs w:val="24"/>
        </w:rPr>
        <w:t>重庆市</w:t>
      </w:r>
      <w:r>
        <w:rPr>
          <w:rFonts w:hint="eastAsia" w:ascii="方正仿宋_GBK" w:hAnsi="宋体" w:eastAsia="方正仿宋_GBK"/>
          <w:sz w:val="24"/>
          <w:szCs w:val="24"/>
          <w:lang w:val="en-US" w:eastAsia="zh-CN"/>
        </w:rPr>
        <w:t>九龙坡区</w:t>
      </w:r>
      <w:r>
        <w:rPr>
          <w:rFonts w:hint="eastAsia" w:ascii="方正仿宋_GBK" w:hAnsi="宋体" w:eastAsia="方正仿宋_GBK"/>
          <w:sz w:val="24"/>
          <w:szCs w:val="24"/>
        </w:rPr>
        <w:t>高新区宝洪路4号附88号</w:t>
      </w:r>
    </w:p>
    <w:p w14:paraId="6A17B862">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联系人：段老师 </w:t>
      </w:r>
    </w:p>
    <w:p w14:paraId="038B012E">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w:t>
      </w:r>
      <w:bookmarkStart w:id="22" w:name="_GoBack"/>
      <w:bookmarkEnd w:id="22"/>
      <w:r>
        <w:rPr>
          <w:rFonts w:hint="eastAsia" w:ascii="方正仿宋_GBK" w:hAnsi="宋体" w:eastAsia="方正仿宋_GBK"/>
          <w:sz w:val="24"/>
          <w:szCs w:val="24"/>
          <w:lang w:val="en-US" w:eastAsia="zh-CN"/>
        </w:rPr>
        <w:t>61738012</w:t>
      </w:r>
    </w:p>
    <w:p w14:paraId="4EC1661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23</w:t>
      </w:r>
      <w:r>
        <w:rPr>
          <w:rFonts w:hint="eastAsia" w:ascii="方正仿宋_GBK" w:hAnsi="宋体" w:eastAsia="方正仿宋_GBK"/>
          <w:sz w:val="24"/>
          <w:szCs w:val="24"/>
        </w:rPr>
        <w:t>日14：00-17：00</w:t>
      </w:r>
    </w:p>
    <w:p w14:paraId="0727B3BE">
      <w:pPr>
        <w:snapToGrid w:val="0"/>
        <w:spacing w:line="400" w:lineRule="exact"/>
        <w:ind w:firstLine="241" w:firstLineChars="100"/>
        <w:rPr>
          <w:rFonts w:hint="eastAsia" w:ascii="方正仿宋_GBK" w:hAnsi="宋体" w:eastAsia="方正仿宋_GBK"/>
          <w:b/>
          <w:bCs/>
          <w:sz w:val="24"/>
          <w:szCs w:val="24"/>
        </w:rPr>
      </w:pPr>
      <w:bookmarkStart w:id="10" w:name="_Hlk174359475"/>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二</w:t>
      </w:r>
      <w:r>
        <w:rPr>
          <w:rFonts w:hint="eastAsia" w:ascii="方正仿宋_GBK" w:hAnsi="宋体" w:eastAsia="方正仿宋_GBK"/>
          <w:b/>
          <w:bCs/>
          <w:sz w:val="24"/>
          <w:szCs w:val="24"/>
        </w:rPr>
        <w:t>、费用</w:t>
      </w:r>
    </w:p>
    <w:p w14:paraId="1927462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（一）投标保证金</w:t>
      </w:r>
    </w:p>
    <w:p w14:paraId="12BB46F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1.投标保证金金额</w:t>
      </w:r>
    </w:p>
    <w:p w14:paraId="2123DEB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2.缴纳投标保证金方式</w:t>
      </w:r>
    </w:p>
    <w:p w14:paraId="117F551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投标保证金应在递交响应文件截止时间前一天到帐，转账时请备注“璧山校区</w:t>
      </w:r>
      <w:r>
        <w:rPr>
          <w:rFonts w:hint="eastAsia" w:ascii="方正仿宋_GBK" w:hAnsi="宋体" w:eastAsia="方正仿宋_GBK"/>
          <w:sz w:val="24"/>
          <w:szCs w:val="24"/>
          <w:lang w:val="en-US" w:eastAsia="zh-CN"/>
        </w:rPr>
        <w:t>墙地砖</w:t>
      </w:r>
      <w:r>
        <w:rPr>
          <w:rFonts w:hint="eastAsia" w:ascii="方正仿宋_GBK" w:hAnsi="宋体" w:eastAsia="方正仿宋_GBK"/>
          <w:sz w:val="24"/>
          <w:szCs w:val="24"/>
        </w:rPr>
        <w:t>投标保证金”，递交响应文件时请出示银行打款单据等纸质件证明材料。未按时缴纳保证金的投标单位，其响应文件不予接受。</w:t>
      </w:r>
    </w:p>
    <w:p w14:paraId="235C48F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投标保证金缴纳账户：</w:t>
      </w:r>
    </w:p>
    <w:p w14:paraId="58810C0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账户名称: 重庆沂矾建筑工程有限公司</w:t>
      </w:r>
    </w:p>
    <w:p w14:paraId="408A34F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开 户 行: 中国农业银行大学城支行</w:t>
      </w:r>
    </w:p>
    <w:p w14:paraId="6C96A99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账号: 31042601040002904</w:t>
      </w:r>
    </w:p>
    <w:p w14:paraId="74233C6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3.投标保证金退还方式</w:t>
      </w:r>
    </w:p>
    <w:p w14:paraId="06D1E6C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3.2成交供应商在</w:t>
      </w:r>
      <w:r>
        <w:rPr>
          <w:rFonts w:hint="eastAsia" w:ascii="方正仿宋_GBK" w:hAnsi="宋体" w:eastAsia="方正仿宋_GBK"/>
          <w:sz w:val="24"/>
          <w:szCs w:val="24"/>
          <w:lang w:val="en-US" w:eastAsia="zh-CN"/>
        </w:rPr>
        <w:t>签订合同后</w:t>
      </w:r>
      <w:r>
        <w:rPr>
          <w:rFonts w:hint="eastAsia" w:ascii="方正仿宋_GBK" w:hAnsi="宋体" w:eastAsia="方正仿宋_GBK"/>
          <w:sz w:val="24"/>
          <w:szCs w:val="24"/>
        </w:rPr>
        <w:t>，可申请退还投标保证金。</w:t>
      </w:r>
    </w:p>
    <w:bookmarkEnd w:id="8"/>
    <w:bookmarkEnd w:id="10"/>
    <w:p w14:paraId="07056032">
      <w:pPr>
        <w:snapToGrid w:val="0"/>
        <w:spacing w:line="400" w:lineRule="exact"/>
        <w:ind w:firstLine="482" w:firstLineChars="200"/>
        <w:rPr>
          <w:rFonts w:hint="eastAsia" w:ascii="方正仿宋_GBK" w:hAnsi="宋体" w:eastAsia="方正仿宋_GBK"/>
          <w:b/>
          <w:bCs/>
          <w:sz w:val="24"/>
          <w:szCs w:val="24"/>
        </w:rPr>
      </w:pPr>
      <w:bookmarkStart w:id="11" w:name="_Toc29339"/>
      <w:bookmarkStart w:id="12" w:name="_Toc480466699"/>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、其它有关规定</w:t>
      </w:r>
      <w:bookmarkEnd w:id="11"/>
      <w:bookmarkEnd w:id="12"/>
    </w:p>
    <w:p w14:paraId="78E6F97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（一）单位负责人为同一人或者存在直接控股、管理关系的不同单位，不得参加同一合同项（分包）下的采购活动，否则均为无效响应。</w:t>
      </w:r>
    </w:p>
    <w:p w14:paraId="14DA6C1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（二）本项目的补遗文件（如果有）一律在重庆轻工职业学院网站（http://www.cqivc.com/）上发布，请各投标单位注意下载；无论投标单位下载与否，均视同该单位已知晓本项目补遗文件（如果有）的内容。</w:t>
      </w:r>
    </w:p>
    <w:p w14:paraId="23AB3DD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55FF5E4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投标文件的份数</w:t>
      </w:r>
    </w:p>
    <w:p w14:paraId="42D0BB4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snapToGrid w:val="0"/>
        <w:spacing w:line="400" w:lineRule="exact"/>
        <w:ind w:firstLine="482" w:firstLineChars="200"/>
        <w:rPr>
          <w:rFonts w:hint="eastAsia" w:ascii="方正仿宋_GBK" w:hAnsi="宋体" w:eastAsia="方正仿宋_GBK"/>
          <w:b/>
          <w:bCs/>
          <w:sz w:val="24"/>
          <w:szCs w:val="24"/>
        </w:rPr>
      </w:pPr>
      <w:bookmarkStart w:id="13" w:name="_Toc14462"/>
      <w:bookmarkStart w:id="14" w:name="_Toc480466700"/>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四</w:t>
      </w:r>
      <w:r>
        <w:rPr>
          <w:rFonts w:hint="eastAsia" w:ascii="方正仿宋_GBK" w:hAnsi="宋体" w:eastAsia="方正仿宋_GBK"/>
          <w:b/>
          <w:bCs/>
          <w:sz w:val="24"/>
          <w:szCs w:val="24"/>
        </w:rPr>
        <w:t>、投标文件的编制</w:t>
      </w:r>
    </w:p>
    <w:p w14:paraId="1F138AC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、评标</w:t>
      </w:r>
    </w:p>
    <w:p w14:paraId="1A17D8D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六</w:t>
      </w:r>
      <w:r>
        <w:rPr>
          <w:rFonts w:hint="eastAsia" w:ascii="方正仿宋_GBK" w:hAnsi="宋体" w:eastAsia="方正仿宋_GBK"/>
          <w:b/>
          <w:bCs/>
          <w:sz w:val="24"/>
          <w:szCs w:val="24"/>
        </w:rPr>
        <w:t>、联系方式</w:t>
      </w:r>
      <w:bookmarkEnd w:id="13"/>
      <w:bookmarkEnd w:id="14"/>
    </w:p>
    <w:p w14:paraId="1197B1A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重庆轻工职业学院行政楼207</w:t>
      </w:r>
      <w:r>
        <w:rPr>
          <w:rFonts w:hint="eastAsia" w:ascii="方正仿宋_GBK" w:hAnsi="宋体" w:eastAsia="方正仿宋_GBK"/>
          <w:sz w:val="24"/>
          <w:szCs w:val="24"/>
          <w:lang w:val="en-US" w:eastAsia="zh-CN"/>
        </w:rPr>
        <w:t>室</w:t>
      </w:r>
    </w:p>
    <w:p w14:paraId="2063EDD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 17723835756</w:t>
      </w:r>
    </w:p>
    <w:p w14:paraId="0CB4EC7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详细地址： 重庆市高新区宝洪路4号附88号</w:t>
      </w:r>
    </w:p>
    <w:p w14:paraId="6B93388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5.我方同意按照招标文件的要求，向贵单位交纳人民币20000元（大写：人民币贰万元整）的投标保证金。并承诺：下列任何情况发生时，我方将不要求退还投标保证金：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3"/>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5" w:name="OLE_LINK1"/>
      <w:bookmarkStart w:id="16" w:name="OLE_LINK2"/>
      <w:r>
        <w:rPr>
          <w:rFonts w:hint="eastAsia" w:ascii="方正仿宋_GBK" w:hAnsi="方正仿宋_GBK" w:eastAsia="方正仿宋_GBK" w:cs="方正仿宋_GBK"/>
          <w:sz w:val="24"/>
          <w:szCs w:val="24"/>
        </w:rPr>
        <w:t>，并逐页签字或盖章。</w:t>
      </w:r>
      <w:bookmarkEnd w:id="15"/>
      <w:bookmarkEnd w:id="16"/>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3"/>
        <w:rPr>
          <w:rFonts w:ascii="方正仿宋_GBK" w:hAnsi="方正仿宋_GBK" w:eastAsia="方正仿宋_GBK" w:cs="方正仿宋_GBK"/>
          <w:sz w:val="24"/>
          <w:szCs w:val="24"/>
        </w:rPr>
      </w:pPr>
    </w:p>
    <w:p w14:paraId="2A76D48E">
      <w:pPr>
        <w:pStyle w:val="23"/>
        <w:rPr>
          <w:rFonts w:ascii="方正仿宋_GBK" w:hAnsi="方正仿宋_GBK" w:eastAsia="方正仿宋_GBK" w:cs="方正仿宋_GBK"/>
          <w:sz w:val="24"/>
          <w:szCs w:val="24"/>
        </w:rPr>
      </w:pPr>
    </w:p>
    <w:p w14:paraId="33B2A3EA">
      <w:pPr>
        <w:pStyle w:val="23"/>
        <w:rPr>
          <w:rFonts w:ascii="方正仿宋_GBK" w:hAnsi="方正仿宋_GBK" w:eastAsia="方正仿宋_GBK" w:cs="方正仿宋_GBK"/>
          <w:sz w:val="24"/>
          <w:szCs w:val="24"/>
        </w:rPr>
      </w:pPr>
    </w:p>
    <w:p w14:paraId="2EB44CD2">
      <w:pPr>
        <w:pStyle w:val="23"/>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3"/>
        <w:rPr>
          <w:rFonts w:ascii="方正仿宋_GBK" w:hAnsi="方正仿宋_GBK" w:eastAsia="方正仿宋_GBK" w:cs="方正仿宋_GBK"/>
          <w:sz w:val="24"/>
          <w:szCs w:val="24"/>
        </w:rPr>
      </w:pPr>
    </w:p>
    <w:p w14:paraId="3592F66E">
      <w:pPr>
        <w:pStyle w:val="5"/>
        <w:spacing w:before="0" w:after="0" w:line="400" w:lineRule="atLeast"/>
        <w:jc w:val="center"/>
        <w:rPr>
          <w:rFonts w:ascii="方正仿宋_GBK" w:hAnsi="宋体" w:eastAsia="方正仿宋_GBK"/>
          <w:sz w:val="24"/>
          <w:szCs w:val="24"/>
        </w:rPr>
      </w:pPr>
      <w:bookmarkStart w:id="17" w:name="_Toc9129"/>
      <w:r>
        <w:rPr>
          <w:rFonts w:hint="eastAsia" w:ascii="方正仿宋_GBK" w:hAnsi="宋体" w:eastAsia="方正仿宋_GBK"/>
          <w:sz w:val="24"/>
          <w:szCs w:val="24"/>
        </w:rPr>
        <w:t>服务部分</w:t>
      </w:r>
      <w:bookmarkEnd w:id="17"/>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8" w:name="_Toc313008359"/>
      <w:bookmarkStart w:id="19" w:name="_Toc313888363"/>
      <w:bookmarkStart w:id="20" w:name="_Toc342913422"/>
      <w:bookmarkStart w:id="21" w:name="_Toc29554"/>
    </w:p>
    <w:p w14:paraId="527355B9">
      <w:pPr>
        <w:pStyle w:val="23"/>
        <w:jc w:val="center"/>
        <w:rPr>
          <w:b/>
          <w:bCs/>
        </w:rPr>
      </w:pPr>
      <w:r>
        <w:br w:type="page"/>
      </w:r>
      <w:r>
        <w:rPr>
          <w:rFonts w:hint="eastAsia"/>
          <w:b/>
          <w:bCs/>
        </w:rPr>
        <w:t>资格条件及其他</w:t>
      </w:r>
      <w:bookmarkEnd w:id="18"/>
      <w:bookmarkEnd w:id="19"/>
      <w:bookmarkEnd w:id="20"/>
      <w:bookmarkEnd w:id="21"/>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5"/>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7"/>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5"/>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73F1227"/>
    <w:rsid w:val="08333CB2"/>
    <w:rsid w:val="08A73BA2"/>
    <w:rsid w:val="09870584"/>
    <w:rsid w:val="0A06318B"/>
    <w:rsid w:val="0A94148E"/>
    <w:rsid w:val="0CFC64F2"/>
    <w:rsid w:val="0E097EBD"/>
    <w:rsid w:val="0E661791"/>
    <w:rsid w:val="0FA06C46"/>
    <w:rsid w:val="122D0C24"/>
    <w:rsid w:val="12FB2058"/>
    <w:rsid w:val="13BB443A"/>
    <w:rsid w:val="143652BE"/>
    <w:rsid w:val="147A5E14"/>
    <w:rsid w:val="148661CC"/>
    <w:rsid w:val="14EF16B4"/>
    <w:rsid w:val="15F351B4"/>
    <w:rsid w:val="16A33137"/>
    <w:rsid w:val="16C402B7"/>
    <w:rsid w:val="17B424D2"/>
    <w:rsid w:val="18527D7D"/>
    <w:rsid w:val="18ED7A84"/>
    <w:rsid w:val="19302BDA"/>
    <w:rsid w:val="194A7A81"/>
    <w:rsid w:val="1A686779"/>
    <w:rsid w:val="20962F64"/>
    <w:rsid w:val="21834CD3"/>
    <w:rsid w:val="222B7048"/>
    <w:rsid w:val="25937E4D"/>
    <w:rsid w:val="26105650"/>
    <w:rsid w:val="27421CD9"/>
    <w:rsid w:val="2A163C02"/>
    <w:rsid w:val="2B3B35EB"/>
    <w:rsid w:val="2CCE0377"/>
    <w:rsid w:val="2CE10930"/>
    <w:rsid w:val="2D39592C"/>
    <w:rsid w:val="2DC64273"/>
    <w:rsid w:val="2E0F4246"/>
    <w:rsid w:val="2E176D26"/>
    <w:rsid w:val="2ECB4CA9"/>
    <w:rsid w:val="30C2069C"/>
    <w:rsid w:val="33737345"/>
    <w:rsid w:val="34987E65"/>
    <w:rsid w:val="35B91D00"/>
    <w:rsid w:val="37734130"/>
    <w:rsid w:val="38454E8A"/>
    <w:rsid w:val="39651FFA"/>
    <w:rsid w:val="39A2130A"/>
    <w:rsid w:val="3B1653FD"/>
    <w:rsid w:val="3C710959"/>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84E277B"/>
    <w:rsid w:val="49460A6E"/>
    <w:rsid w:val="4981448B"/>
    <w:rsid w:val="4A8252EE"/>
    <w:rsid w:val="4AB93B5A"/>
    <w:rsid w:val="4B1D5346"/>
    <w:rsid w:val="4B6A68EC"/>
    <w:rsid w:val="4DE3709F"/>
    <w:rsid w:val="4F0D2DD7"/>
    <w:rsid w:val="4FD9556C"/>
    <w:rsid w:val="50C44491"/>
    <w:rsid w:val="5124266C"/>
    <w:rsid w:val="51A14074"/>
    <w:rsid w:val="51D70416"/>
    <w:rsid w:val="52D92ACB"/>
    <w:rsid w:val="530659DF"/>
    <w:rsid w:val="54527E59"/>
    <w:rsid w:val="56E14626"/>
    <w:rsid w:val="57304CC7"/>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6F45EB8"/>
    <w:rsid w:val="6740194E"/>
    <w:rsid w:val="67A45D01"/>
    <w:rsid w:val="688E7D70"/>
    <w:rsid w:val="690D4C54"/>
    <w:rsid w:val="6B3868C1"/>
    <w:rsid w:val="6BC35862"/>
    <w:rsid w:val="6F1A4757"/>
    <w:rsid w:val="6FE969BF"/>
    <w:rsid w:val="726D3C05"/>
    <w:rsid w:val="74272CF4"/>
    <w:rsid w:val="74BE27EA"/>
    <w:rsid w:val="75802EE2"/>
    <w:rsid w:val="75821629"/>
    <w:rsid w:val="76097931"/>
    <w:rsid w:val="77121830"/>
    <w:rsid w:val="78DE216E"/>
    <w:rsid w:val="7921227C"/>
    <w:rsid w:val="79F17BA2"/>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3"/>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4"/>
    <w:qFormat/>
    <w:uiPriority w:val="0"/>
    <w:rPr>
      <w:rFonts w:ascii="Arial" w:hAnsi="Arial" w:eastAsia="黑体"/>
      <w:b/>
      <w:kern w:val="2"/>
      <w:sz w:val="32"/>
    </w:rPr>
  </w:style>
  <w:style w:type="character" w:customStyle="1" w:styleId="68">
    <w:name w:val="标题 3 Char"/>
    <w:link w:val="5"/>
    <w:qFormat/>
    <w:uiPriority w:val="0"/>
    <w:rPr>
      <w:rFonts w:eastAsia="宋体"/>
      <w:b/>
      <w:kern w:val="2"/>
      <w:sz w:val="32"/>
      <w:lang w:val="en-US" w:eastAsia="zh-CN"/>
    </w:rPr>
  </w:style>
  <w:style w:type="character" w:customStyle="1" w:styleId="69">
    <w:name w:val="批注文字 Char"/>
    <w:link w:val="20"/>
    <w:qFormat/>
    <w:uiPriority w:val="0"/>
    <w:rPr>
      <w:sz w:val="24"/>
    </w:rPr>
  </w:style>
  <w:style w:type="character" w:customStyle="1" w:styleId="70">
    <w:name w:val="正文文本缩进 Char"/>
    <w:link w:val="24"/>
    <w:qFormat/>
    <w:uiPriority w:val="0"/>
    <w:rPr>
      <w:kern w:val="2"/>
      <w:sz w:val="44"/>
    </w:rPr>
  </w:style>
  <w:style w:type="character" w:customStyle="1" w:styleId="71">
    <w:name w:val="日期 Char"/>
    <w:link w:val="33"/>
    <w:qFormat/>
    <w:uiPriority w:val="0"/>
    <w:rPr>
      <w:kern w:val="2"/>
      <w:sz w:val="28"/>
    </w:rPr>
  </w:style>
  <w:style w:type="character" w:customStyle="1" w:styleId="72">
    <w:name w:val="正文文本缩进 2 Char"/>
    <w:link w:val="34"/>
    <w:qFormat/>
    <w:uiPriority w:val="0"/>
    <w:rPr>
      <w:kern w:val="2"/>
      <w:sz w:val="28"/>
    </w:rPr>
  </w:style>
  <w:style w:type="character" w:customStyle="1" w:styleId="73">
    <w:name w:val="脚注文本 Char"/>
    <w:link w:val="41"/>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4"/>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3"/>
    <w:qFormat/>
    <w:uiPriority w:val="0"/>
    <w:pPr>
      <w:suppressAutoHyphens/>
      <w:jc w:val="left"/>
    </w:pPr>
    <w:rPr>
      <w:rFonts w:ascii="Times New Roman" w:eastAsia="Times New Roman"/>
      <w:kern w:val="0"/>
      <w:sz w:val="24"/>
    </w:rPr>
  </w:style>
  <w:style w:type="paragraph" w:customStyle="1" w:styleId="10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5"/>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1"/>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4"/>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6"/>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1"/>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8"/>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97">
    <w:name w:val="可研正文"/>
    <w:basedOn w:val="23"/>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8"/>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6"/>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6"/>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6"/>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con"/>
    <w:basedOn w:val="5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4598</Words>
  <Characters>4993</Characters>
  <Lines>55</Lines>
  <Paragraphs>15</Paragraphs>
  <TotalTime>3</TotalTime>
  <ScaleCrop>false</ScaleCrop>
  <LinksUpToDate>false</LinksUpToDate>
  <CharactersWithSpaces>5799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2025-05-14T04:35:47Z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