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3EB92">
      <w:pPr>
        <w:rPr>
          <w:rFonts w:ascii="仿宋" w:hAnsi="仿宋" w:eastAsia="仿宋" w:cs="仿宋"/>
          <w:b/>
          <w:bCs/>
          <w:sz w:val="28"/>
          <w:szCs w:val="28"/>
          <w:highlight w:val="none"/>
        </w:rPr>
      </w:pPr>
      <w:r>
        <w:rPr>
          <w:highlight w:val="none"/>
        </w:rPr>
        <w:drawing>
          <wp:inline distT="0" distB="0" distL="114300" distR="114300">
            <wp:extent cx="5268595" cy="383032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3830320"/>
                    </a:xfrm>
                    <a:prstGeom prst="rect">
                      <a:avLst/>
                    </a:prstGeom>
                    <a:noFill/>
                    <a:ln>
                      <a:noFill/>
                    </a:ln>
                  </pic:spPr>
                </pic:pic>
              </a:graphicData>
            </a:graphic>
          </wp:inline>
        </w:drawing>
      </w:r>
    </w:p>
    <w:p w14:paraId="48A6414E">
      <w:pPr>
        <w:numPr>
          <w:ilvl w:val="0"/>
          <w:numId w:val="1"/>
        </w:numPr>
        <w:rPr>
          <w:rFonts w:ascii="仿宋" w:hAnsi="仿宋" w:eastAsia="仿宋" w:cs="仿宋"/>
          <w:b/>
          <w:bCs/>
          <w:sz w:val="28"/>
          <w:szCs w:val="28"/>
          <w:highlight w:val="none"/>
        </w:rPr>
      </w:pPr>
      <w:r>
        <w:rPr>
          <w:rFonts w:hint="eastAsia" w:ascii="仿宋" w:hAnsi="仿宋" w:eastAsia="仿宋" w:cs="仿宋"/>
          <w:b/>
          <w:bCs/>
          <w:sz w:val="28"/>
          <w:szCs w:val="28"/>
          <w:highlight w:val="none"/>
        </w:rPr>
        <w:t>两联三人位爬梯组合公寓床：整体规格：L4000×W900×H2100/2980mm；</w:t>
      </w:r>
    </w:p>
    <w:p w14:paraId="120D0537">
      <w:pPr>
        <w:numPr>
          <w:ilvl w:val="0"/>
          <w:numId w:val="2"/>
        </w:numPr>
        <w:rPr>
          <w:rFonts w:ascii="仿宋" w:hAnsi="仿宋" w:eastAsia="仿宋" w:cs="仿宋"/>
          <w:sz w:val="28"/>
          <w:szCs w:val="28"/>
          <w:highlight w:val="none"/>
        </w:rPr>
      </w:pPr>
      <w:r>
        <w:rPr>
          <w:rFonts w:hint="eastAsia" w:ascii="仿宋" w:hAnsi="仿宋" w:eastAsia="仿宋" w:cs="仿宋"/>
          <w:sz w:val="28"/>
          <w:szCs w:val="28"/>
          <w:highlight w:val="none"/>
        </w:rPr>
        <w:t>★床立柱：壁裸厚为1.2mm，</w:t>
      </w:r>
      <w:r>
        <w:rPr>
          <w:rFonts w:hint="eastAsia" w:ascii="仿宋" w:hAnsi="仿宋" w:eastAsia="仿宋" w:cs="仿宋"/>
          <w:sz w:val="28"/>
          <w:szCs w:val="28"/>
          <w:highlight w:val="none"/>
        </w:rPr>
        <w:t>周长尺寸</w:t>
      </w:r>
      <w:r>
        <w:rPr>
          <w:rFonts w:hint="eastAsia" w:ascii="仿宋" w:hAnsi="仿宋" w:eastAsia="仿宋" w:cs="仿宋"/>
          <w:sz w:val="28"/>
          <w:szCs w:val="28"/>
          <w:highlight w:val="none"/>
        </w:rPr>
        <w:t>不低于</w:t>
      </w:r>
      <w:r>
        <w:rPr>
          <w:rFonts w:ascii="仿宋" w:hAnsi="仿宋" w:eastAsia="仿宋" w:cs="仿宋"/>
          <w:sz w:val="28"/>
          <w:szCs w:val="28"/>
          <w:highlight w:val="none"/>
        </w:rPr>
        <w:t>2</w:t>
      </w:r>
      <w:r>
        <w:rPr>
          <w:rFonts w:ascii="仿宋" w:hAnsi="仿宋" w:eastAsia="仿宋" w:cs="仿宋"/>
          <w:sz w:val="28"/>
          <w:szCs w:val="28"/>
          <w:highlight w:val="none"/>
        </w:rPr>
        <w:t>20</w:t>
      </w:r>
      <w:r>
        <w:rPr>
          <w:rFonts w:ascii="仿宋" w:hAnsi="仿宋" w:eastAsia="仿宋" w:cs="仿宋"/>
          <w:sz w:val="28"/>
          <w:szCs w:val="28"/>
          <w:highlight w:val="none"/>
        </w:rPr>
        <w:t>MM</w:t>
      </w:r>
      <w:r>
        <w:rPr>
          <w:rFonts w:hint="eastAsia" w:ascii="仿宋" w:hAnsi="仿宋" w:eastAsia="仿宋" w:cs="仿宋"/>
          <w:sz w:val="28"/>
          <w:szCs w:val="28"/>
          <w:highlight w:val="none"/>
        </w:rPr>
        <w:t>，采用大型焊管设备自动高频焊接为闭口型材管,</w:t>
      </w:r>
      <w:r>
        <w:rPr>
          <w:rFonts w:hint="eastAsia"/>
          <w:highlight w:val="none"/>
        </w:rPr>
        <w:t xml:space="preserve"> </w:t>
      </w:r>
      <w:r>
        <w:rPr>
          <w:rFonts w:hint="eastAsia" w:ascii="仿宋" w:hAnsi="仿宋" w:eastAsia="仿宋" w:cs="仿宋"/>
          <w:sz w:val="28"/>
          <w:szCs w:val="28"/>
          <w:highlight w:val="none"/>
        </w:rPr>
        <w:t>不少于2个内凹加强筋。床立柱应符合GB/T3325-2024金属家具通用技术条件、GB/T35607-2024绿色产品评价家具、GB/T228.1-2021金属材料拉伸第一部分;温室试验方法标准，其中屈服强度≥235N/mm²、抗拉强度370-500N/mm²、断后伸长率≥30%，GB/T17394.1-2014金属材料里氏硬度试验第1部分：试验方法，里氏硬度≥220HLD检测符合。</w:t>
      </w:r>
    </w:p>
    <w:p w14:paraId="13734C26">
      <w:pPr>
        <w:numPr>
          <w:ilvl w:val="0"/>
          <w:numId w:val="2"/>
        </w:numPr>
        <w:rPr>
          <w:rFonts w:ascii="仿宋" w:hAnsi="仿宋" w:eastAsia="仿宋" w:cs="仿宋"/>
          <w:color w:val="FF0000"/>
          <w:sz w:val="28"/>
          <w:szCs w:val="28"/>
          <w:highlight w:val="none"/>
        </w:rPr>
      </w:pPr>
      <w:r>
        <w:rPr>
          <w:rFonts w:hint="eastAsia" w:ascii="仿宋" w:hAnsi="仿宋" w:eastAsia="仿宋" w:cs="仿宋"/>
          <w:sz w:val="28"/>
          <w:szCs w:val="28"/>
          <w:highlight w:val="none"/>
        </w:rPr>
        <w:t>★中立柱：壁厚为1.2mm，</w:t>
      </w:r>
      <w:r>
        <w:rPr>
          <w:rFonts w:hint="eastAsia" w:ascii="仿宋" w:hAnsi="仿宋" w:eastAsia="仿宋" w:cs="仿宋"/>
          <w:sz w:val="28"/>
          <w:szCs w:val="28"/>
          <w:highlight w:val="none"/>
        </w:rPr>
        <w:t>周长尺寸</w:t>
      </w:r>
      <w:r>
        <w:rPr>
          <w:rFonts w:hint="eastAsia" w:ascii="仿宋" w:hAnsi="仿宋" w:eastAsia="仿宋" w:cs="仿宋"/>
          <w:sz w:val="28"/>
          <w:szCs w:val="28"/>
          <w:highlight w:val="none"/>
        </w:rPr>
        <w:t>不低于</w:t>
      </w:r>
      <w:r>
        <w:rPr>
          <w:rFonts w:ascii="仿宋" w:hAnsi="仿宋" w:eastAsia="仿宋" w:cs="仿宋"/>
          <w:sz w:val="28"/>
          <w:szCs w:val="28"/>
          <w:highlight w:val="none"/>
        </w:rPr>
        <w:t>240</w:t>
      </w:r>
      <w:r>
        <w:rPr>
          <w:rFonts w:ascii="仿宋" w:hAnsi="仿宋" w:eastAsia="仿宋" w:cs="仿宋"/>
          <w:sz w:val="28"/>
          <w:szCs w:val="28"/>
          <w:highlight w:val="none"/>
        </w:rPr>
        <w:t>mm</w:t>
      </w:r>
      <w:r>
        <w:rPr>
          <w:rFonts w:hint="eastAsia" w:ascii="仿宋" w:hAnsi="仿宋" w:eastAsia="仿宋" w:cs="仿宋"/>
          <w:sz w:val="28"/>
          <w:szCs w:val="28"/>
          <w:highlight w:val="none"/>
        </w:rPr>
        <w:t xml:space="preserve">，采用大型焊管设备自动高频焊接为闭口型材管，不少于2个内凹加强筋的高强度钢材。立柱上端装优质pp塑料胶塞封口，下端安装优质PP塑料的静音胶塞。中立柱符合GB/T3325-2024《金属家具通用技术条件》、GB6675.4-2014《玩具安全第4部分：特定元素的迁移》、QB/T3826-1999《轻工产品金属镀层和化学处理层的耐腐蚀试验方法中性盐雾试验(NSS)法》标准。 </w:t>
      </w:r>
    </w:p>
    <w:p w14:paraId="20A0AE34">
      <w:pPr>
        <w:numPr>
          <w:ilvl w:val="0"/>
          <w:numId w:val="2"/>
        </w:numPr>
        <w:rPr>
          <w:rFonts w:ascii="仿宋" w:hAnsi="仿宋" w:eastAsia="仿宋" w:cs="仿宋"/>
          <w:sz w:val="28"/>
          <w:szCs w:val="28"/>
          <w:highlight w:val="none"/>
        </w:rPr>
      </w:pPr>
      <w:r>
        <w:rPr>
          <w:rFonts w:hint="eastAsia" w:ascii="仿宋" w:hAnsi="仿宋" w:eastAsia="仿宋" w:cs="仿宋"/>
          <w:sz w:val="28"/>
          <w:szCs w:val="28"/>
          <w:highlight w:val="none"/>
        </w:rPr>
        <w:t>★蚊帐杆升降器：采用PP聚丙烯硬性工程塑料注塑成型。蚊帐杆不小于￠19×1.0mm圆管，蚊帐杆升降器底座插入立柱钢管内自胀紧，底座上部为带螺纹圆锥形多舌胀紧设计，底座下端内部为蜂窝状加强筋，确保蚊帐杆稳定不晃动；升降调节采用内圆锥形螺纹旋钮调节；外形为波纹设计，手动调节不打滑。通过螺纹旋钮可胀紧蚊帐杆，任意高度锁定，锁紧后不滑动；蚊帐杆顶部设有可系帐绳的杆头，杆头为内胀紧式安装于蚊帐杆上部；在不用蚊帐季节，蚊帐杆下降到底座后自成一体美观大方。</w:t>
      </w:r>
    </w:p>
    <w:p w14:paraId="5C8A6EFD">
      <w:pPr>
        <w:numPr>
          <w:ilvl w:val="0"/>
          <w:numId w:val="2"/>
        </w:numPr>
        <w:rPr>
          <w:rFonts w:ascii="仿宋" w:hAnsi="仿宋" w:eastAsia="仿宋" w:cs="仿宋"/>
          <w:sz w:val="28"/>
          <w:szCs w:val="28"/>
          <w:highlight w:val="none"/>
        </w:rPr>
      </w:pPr>
      <w:r>
        <w:rPr>
          <w:rFonts w:hint="eastAsia" w:ascii="仿宋" w:hAnsi="仿宋" w:eastAsia="仿宋" w:cs="仿宋"/>
          <w:sz w:val="28"/>
          <w:szCs w:val="28"/>
          <w:highlight w:val="none"/>
        </w:rPr>
        <w:t>★床厅、前后床厅、壁厚为1.2mm；</w:t>
      </w:r>
      <w:r>
        <w:rPr>
          <w:rFonts w:hint="eastAsia" w:ascii="仿宋" w:hAnsi="仿宋" w:eastAsia="仿宋" w:cs="仿宋"/>
          <w:sz w:val="28"/>
          <w:szCs w:val="28"/>
          <w:highlight w:val="none"/>
        </w:rPr>
        <w:t>周长尺寸</w:t>
      </w:r>
      <w:r>
        <w:rPr>
          <w:rFonts w:hint="eastAsia" w:ascii="仿宋" w:hAnsi="仿宋" w:eastAsia="仿宋" w:cs="仿宋"/>
          <w:sz w:val="28"/>
          <w:szCs w:val="28"/>
          <w:highlight w:val="none"/>
        </w:rPr>
        <w:t>不低于</w:t>
      </w:r>
      <w:r>
        <w:rPr>
          <w:rFonts w:ascii="仿宋" w:hAnsi="仿宋" w:eastAsia="仿宋" w:cs="仿宋"/>
          <w:sz w:val="28"/>
          <w:szCs w:val="28"/>
          <w:highlight w:val="none"/>
        </w:rPr>
        <w:t>2</w:t>
      </w:r>
      <w:r>
        <w:rPr>
          <w:rFonts w:ascii="仿宋" w:hAnsi="仿宋" w:eastAsia="仿宋" w:cs="仿宋"/>
          <w:sz w:val="28"/>
          <w:szCs w:val="28"/>
          <w:highlight w:val="none"/>
        </w:rPr>
        <w:t>4</w:t>
      </w:r>
      <w:r>
        <w:rPr>
          <w:rFonts w:ascii="仿宋" w:hAnsi="仿宋" w:eastAsia="仿宋" w:cs="仿宋"/>
          <w:sz w:val="28"/>
          <w:szCs w:val="28"/>
          <w:highlight w:val="none"/>
        </w:rPr>
        <w:t>0MM，</w:t>
      </w:r>
      <w:r>
        <w:rPr>
          <w:rFonts w:hint="eastAsia" w:ascii="仿宋" w:hAnsi="仿宋" w:eastAsia="仿宋" w:cs="仿宋"/>
          <w:sz w:val="28"/>
          <w:szCs w:val="28"/>
          <w:highlight w:val="none"/>
        </w:rPr>
        <w:t>采用大型焊管设备自动高频焊接为闭口型材管；床厅内侧、外侧不少于3个内凹加强筋，要求整体设计转角圆润，防碰伤，既安全、美观；床厅应符合GB/T3325-2024金属家具通用技术条件、</w:t>
      </w:r>
      <w:r>
        <w:rPr>
          <w:rFonts w:ascii="仿宋" w:hAnsi="仿宋" w:eastAsia="仿宋" w:cs="仿宋"/>
          <w:sz w:val="28"/>
          <w:szCs w:val="28"/>
          <w:highlight w:val="none"/>
        </w:rPr>
        <w:t>GB/T10125-2021人造气氛腐蚀试验盐雾试验GB/T6461-2002金属基体上金属和其他无机覆盖层经腐蚀试验后的试样和试件的评级标准</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 xml:space="preserve"> </w:t>
      </w:r>
    </w:p>
    <w:p w14:paraId="3CB7B6E6">
      <w:pPr>
        <w:numPr>
          <w:ilvl w:val="0"/>
          <w:numId w:val="2"/>
        </w:numPr>
        <w:rPr>
          <w:rFonts w:ascii="仿宋" w:hAnsi="仿宋" w:eastAsia="仿宋" w:cs="仿宋"/>
          <w:sz w:val="28"/>
          <w:szCs w:val="28"/>
          <w:highlight w:val="none"/>
        </w:rPr>
      </w:pPr>
      <w:r>
        <w:rPr>
          <w:rFonts w:hint="eastAsia" w:ascii="仿宋" w:hAnsi="仿宋" w:eastAsia="仿宋" w:cs="仿宋"/>
          <w:sz w:val="28"/>
          <w:szCs w:val="28"/>
          <w:highlight w:val="none"/>
        </w:rPr>
        <w:t>★立柱内直角隐藏式连接件：要求采用裸厚不小于</w:t>
      </w:r>
      <w:r>
        <w:rPr>
          <w:rFonts w:ascii="仿宋" w:hAnsi="仿宋" w:eastAsia="仿宋" w:cs="仿宋"/>
          <w:sz w:val="28"/>
          <w:szCs w:val="28"/>
          <w:highlight w:val="none"/>
        </w:rPr>
        <w:t>2mm</w:t>
      </w:r>
      <w:r>
        <w:rPr>
          <w:rFonts w:hint="eastAsia" w:ascii="仿宋" w:hAnsi="仿宋" w:eastAsia="仿宋" w:cs="仿宋"/>
          <w:sz w:val="28"/>
          <w:szCs w:val="28"/>
          <w:highlight w:val="none"/>
        </w:rPr>
        <w:t>优质钢板经冲压一次成型，成型后外形规格为不小于190×30×2mm；采用内嵌隐藏式链接方式，不少于3个挂齿，安装后整个挂件不外露，完全面贴合，牢固可靠。</w:t>
      </w:r>
    </w:p>
    <w:p w14:paraId="1868DC97">
      <w:pPr>
        <w:numPr>
          <w:ilvl w:val="0"/>
          <w:numId w:val="2"/>
        </w:numPr>
        <w:rPr>
          <w:rFonts w:ascii="仿宋" w:hAnsi="仿宋" w:eastAsia="仿宋" w:cs="仿宋"/>
          <w:sz w:val="28"/>
          <w:szCs w:val="28"/>
          <w:highlight w:val="none"/>
        </w:rPr>
      </w:pPr>
      <w:r>
        <w:rPr>
          <w:rFonts w:hint="eastAsia" w:ascii="仿宋" w:hAnsi="仿宋" w:eastAsia="仿宋" w:cs="仿宋"/>
          <w:sz w:val="28"/>
          <w:szCs w:val="28"/>
          <w:highlight w:val="none"/>
        </w:rPr>
        <w:t>★床换：要求周长不小于1</w:t>
      </w:r>
      <w:r>
        <w:rPr>
          <w:rFonts w:ascii="仿宋" w:hAnsi="仿宋" w:eastAsia="仿宋" w:cs="仿宋"/>
          <w:sz w:val="28"/>
          <w:szCs w:val="28"/>
          <w:highlight w:val="none"/>
        </w:rPr>
        <w:t>10</w:t>
      </w:r>
      <w:r>
        <w:rPr>
          <w:rFonts w:hint="eastAsia" w:ascii="仿宋" w:hAnsi="仿宋" w:eastAsia="仿宋" w:cs="仿宋"/>
          <w:sz w:val="28"/>
          <w:szCs w:val="28"/>
          <w:highlight w:val="none"/>
        </w:rPr>
        <w:t>mm、裸壁厚为1.2mm形管，不计两端共7根。将床换两端冲压凹槽分别挂入前后床厅安装孔内，利用定位消音卡敲入前后床厅安装孔内，床换和床厅紧密连接不松动。床换定位消音卡扣：采用优质PP塑料一次性注塑成型，优质工程塑料环保材质，精密制造，强度高，耐磨耐用；床换应符合GB/T3325-2024金属家具通用技术条件：GB/T228.1-2021金属材料拉伸第一部分;温室试验方法标准：屈服强度、抗拉强度、断后伸长率，C≤0.20Si≤0.35%、Mn≤1.4%、P≤0.040%、S≤0.040%检测符合。</w:t>
      </w:r>
    </w:p>
    <w:p w14:paraId="481D9134">
      <w:pPr>
        <w:numPr>
          <w:ilvl w:val="0"/>
          <w:numId w:val="2"/>
        </w:numPr>
        <w:rPr>
          <w:rFonts w:ascii="仿宋" w:hAnsi="仿宋" w:eastAsia="仿宋" w:cs="仿宋"/>
          <w:sz w:val="28"/>
          <w:szCs w:val="28"/>
          <w:highlight w:val="none"/>
        </w:rPr>
      </w:pPr>
      <w:r>
        <w:rPr>
          <w:rFonts w:hint="eastAsia" w:ascii="仿宋" w:hAnsi="仿宋" w:eastAsia="仿宋" w:cs="仿宋"/>
          <w:sz w:val="28"/>
          <w:szCs w:val="28"/>
          <w:highlight w:val="none"/>
        </w:rPr>
        <w:t>★床厅护栏：整体尺寸不小于1450</w:t>
      </w:r>
      <w:bookmarkStart w:id="0" w:name="_Hlk198298956"/>
      <w:r>
        <w:rPr>
          <w:rFonts w:hint="eastAsia" w:ascii="仿宋" w:hAnsi="仿宋" w:eastAsia="仿宋" w:cs="仿宋"/>
          <w:sz w:val="28"/>
          <w:szCs w:val="28"/>
          <w:highlight w:val="none"/>
        </w:rPr>
        <w:t>mm</w:t>
      </w:r>
      <w:bookmarkEnd w:id="0"/>
      <w:r>
        <w:rPr>
          <w:rFonts w:hint="eastAsia" w:ascii="仿宋" w:hAnsi="仿宋" w:eastAsia="仿宋" w:cs="仿宋"/>
          <w:sz w:val="28"/>
          <w:szCs w:val="28"/>
          <w:highlight w:val="none"/>
        </w:rPr>
        <w:t>X320mmX</w:t>
      </w:r>
      <w:r>
        <w:rPr>
          <w:rFonts w:ascii="仿宋" w:hAnsi="仿宋" w:eastAsia="仿宋" w:cs="仿宋"/>
          <w:sz w:val="28"/>
          <w:szCs w:val="28"/>
          <w:highlight w:val="none"/>
        </w:rPr>
        <w:t>28</w:t>
      </w:r>
      <w:r>
        <w:rPr>
          <w:rFonts w:hint="eastAsia" w:ascii="仿宋" w:hAnsi="仿宋" w:eastAsia="仿宋" w:cs="仿宋"/>
          <w:sz w:val="28"/>
          <w:szCs w:val="28"/>
          <w:highlight w:val="none"/>
        </w:rPr>
        <w:t>mm,护栏主管</w:t>
      </w:r>
      <w:r>
        <w:rPr>
          <w:rFonts w:hint="eastAsia" w:ascii="仿宋" w:hAnsi="仿宋" w:eastAsia="仿宋" w:cs="仿宋"/>
          <w:color w:val="000000"/>
          <w:kern w:val="0"/>
          <w:sz w:val="28"/>
          <w:szCs w:val="28"/>
          <w:highlight w:val="none"/>
          <w:lang w:bidi="ar"/>
        </w:rPr>
        <w:t>壁裸厚不小于1</w:t>
      </w:r>
      <w:r>
        <w:rPr>
          <w:rFonts w:ascii="仿宋" w:hAnsi="仿宋" w:eastAsia="仿宋" w:cs="仿宋"/>
          <w:color w:val="000000"/>
          <w:kern w:val="0"/>
          <w:sz w:val="28"/>
          <w:szCs w:val="28"/>
          <w:highlight w:val="none"/>
          <w:lang w:bidi="ar"/>
        </w:rPr>
        <w:t>.2mm</w:t>
      </w:r>
      <w:r>
        <w:rPr>
          <w:rFonts w:hint="eastAsia" w:ascii="仿宋" w:hAnsi="仿宋" w:eastAsia="仿宋" w:cs="仿宋"/>
          <w:color w:val="000000"/>
          <w:kern w:val="0"/>
          <w:sz w:val="28"/>
          <w:szCs w:val="28"/>
          <w:highlight w:val="none"/>
          <w:lang w:bidi="ar"/>
        </w:rPr>
        <w:t xml:space="preserve">，护栏板材厚度不小于 </w:t>
      </w:r>
      <w:bookmarkStart w:id="1" w:name="_Hlk198299229"/>
      <w:r>
        <w:rPr>
          <w:rFonts w:hint="eastAsia" w:ascii="仿宋" w:hAnsi="仿宋" w:eastAsia="仿宋" w:cs="仿宋"/>
          <w:color w:val="000000"/>
          <w:kern w:val="0"/>
          <w:sz w:val="28"/>
          <w:szCs w:val="28"/>
          <w:highlight w:val="none"/>
          <w:lang w:bidi="ar"/>
        </w:rPr>
        <w:t>16mm</w:t>
      </w:r>
      <w:bookmarkEnd w:id="1"/>
      <w:r>
        <w:rPr>
          <w:rFonts w:hint="eastAsia" w:ascii="仿宋" w:hAnsi="仿宋" w:eastAsia="仿宋" w:cs="仿宋"/>
          <w:color w:val="000000"/>
          <w:kern w:val="0"/>
          <w:sz w:val="28"/>
          <w:szCs w:val="28"/>
          <w:highlight w:val="none"/>
          <w:lang w:bidi="ar"/>
        </w:rPr>
        <w:t>高分子树脂颗粒板。整个床前厅护栏与前床厅的连接（焊接）点不少于4个。</w:t>
      </w:r>
    </w:p>
    <w:p w14:paraId="671DBC46">
      <w:pPr>
        <w:numPr>
          <w:ilvl w:val="0"/>
          <w:numId w:val="2"/>
        </w:numPr>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床中护栏：</w:t>
      </w:r>
      <w:r>
        <w:rPr>
          <w:rFonts w:hint="eastAsia" w:ascii="仿宋" w:hAnsi="仿宋" w:eastAsia="仿宋" w:cs="仿宋"/>
          <w:color w:val="000000"/>
          <w:kern w:val="0"/>
          <w:sz w:val="28"/>
          <w:szCs w:val="28"/>
          <w:highlight w:val="none"/>
          <w:lang w:bidi="ar"/>
        </w:rPr>
        <w:t>床头</w:t>
      </w:r>
      <w:bookmarkStart w:id="2" w:name="_Hlk198299235"/>
      <w:r>
        <w:rPr>
          <w:rFonts w:hint="eastAsia" w:ascii="仿宋" w:hAnsi="仿宋" w:eastAsia="仿宋" w:cs="仿宋"/>
          <w:color w:val="000000"/>
          <w:kern w:val="0"/>
          <w:sz w:val="28"/>
          <w:szCs w:val="28"/>
          <w:highlight w:val="none"/>
          <w:lang w:bidi="ar"/>
        </w:rPr>
        <w:t>护栏</w:t>
      </w:r>
      <w:bookmarkEnd w:id="2"/>
      <w:r>
        <w:rPr>
          <w:rFonts w:hint="eastAsia" w:ascii="仿宋" w:hAnsi="仿宋" w:eastAsia="仿宋" w:cs="仿宋"/>
          <w:color w:val="000000"/>
          <w:kern w:val="0"/>
          <w:sz w:val="28"/>
          <w:szCs w:val="28"/>
          <w:highlight w:val="none"/>
          <w:lang w:bidi="ar"/>
        </w:rPr>
        <w:t>上横杆为不小于2</w:t>
      </w:r>
      <w:r>
        <w:rPr>
          <w:rFonts w:ascii="仿宋" w:hAnsi="仿宋" w:eastAsia="仿宋" w:cs="仿宋"/>
          <w:color w:val="000000"/>
          <w:kern w:val="0"/>
          <w:sz w:val="28"/>
          <w:szCs w:val="28"/>
          <w:highlight w:val="none"/>
          <w:lang w:bidi="ar"/>
        </w:rPr>
        <w:t>5</w:t>
      </w:r>
      <w:r>
        <w:rPr>
          <w:highlight w:val="none"/>
        </w:rPr>
        <w:t xml:space="preserve"> </w:t>
      </w:r>
      <w:r>
        <w:rPr>
          <w:rFonts w:ascii="仿宋" w:hAnsi="仿宋" w:eastAsia="仿宋" w:cs="仿宋"/>
          <w:color w:val="000000"/>
          <w:kern w:val="0"/>
          <w:sz w:val="28"/>
          <w:szCs w:val="28"/>
          <w:highlight w:val="none"/>
          <w:lang w:bidi="ar"/>
        </w:rPr>
        <w:t>mm</w:t>
      </w:r>
      <w:r>
        <w:rPr>
          <w:rFonts w:hint="eastAsia" w:ascii="仿宋" w:hAnsi="仿宋" w:eastAsia="仿宋" w:cs="仿宋"/>
          <w:color w:val="000000"/>
          <w:kern w:val="0"/>
          <w:sz w:val="28"/>
          <w:szCs w:val="28"/>
          <w:highlight w:val="none"/>
          <w:lang w:bidi="ar"/>
        </w:rPr>
        <w:t xml:space="preserve"> ×2</w:t>
      </w:r>
      <w:r>
        <w:rPr>
          <w:rFonts w:ascii="仿宋" w:hAnsi="仿宋" w:eastAsia="仿宋" w:cs="仿宋"/>
          <w:color w:val="000000"/>
          <w:kern w:val="0"/>
          <w:sz w:val="28"/>
          <w:szCs w:val="28"/>
          <w:highlight w:val="none"/>
          <w:lang w:bidi="ar"/>
        </w:rPr>
        <w:t>5</w:t>
      </w:r>
      <w:r>
        <w:rPr>
          <w:highlight w:val="none"/>
        </w:rPr>
        <w:t xml:space="preserve"> </w:t>
      </w:r>
      <w:r>
        <w:rPr>
          <w:rFonts w:ascii="仿宋" w:hAnsi="仿宋" w:eastAsia="仿宋" w:cs="仿宋"/>
          <w:color w:val="000000"/>
          <w:kern w:val="0"/>
          <w:sz w:val="28"/>
          <w:szCs w:val="28"/>
          <w:highlight w:val="none"/>
          <w:lang w:bidi="ar"/>
        </w:rPr>
        <w:t>mm</w:t>
      </w:r>
      <w:r>
        <w:rPr>
          <w:rFonts w:hint="eastAsia" w:ascii="仿宋" w:hAnsi="仿宋" w:eastAsia="仿宋" w:cs="仿宋"/>
          <w:color w:val="000000"/>
          <w:kern w:val="0"/>
          <w:sz w:val="28"/>
          <w:szCs w:val="28"/>
          <w:highlight w:val="none"/>
          <w:lang w:bidi="ar"/>
        </w:rPr>
        <w:t xml:space="preserve"> ×1.</w:t>
      </w:r>
      <w:r>
        <w:rPr>
          <w:rFonts w:ascii="仿宋" w:hAnsi="仿宋" w:eastAsia="仿宋" w:cs="仿宋"/>
          <w:color w:val="000000"/>
          <w:kern w:val="0"/>
          <w:sz w:val="28"/>
          <w:szCs w:val="28"/>
          <w:highlight w:val="none"/>
          <w:lang w:bidi="ar"/>
        </w:rPr>
        <w:t>2</w:t>
      </w:r>
      <w:r>
        <w:rPr>
          <w:rFonts w:hint="eastAsia" w:ascii="仿宋" w:hAnsi="仿宋" w:eastAsia="仿宋" w:cs="仿宋"/>
          <w:color w:val="000000"/>
          <w:kern w:val="0"/>
          <w:sz w:val="28"/>
          <w:szCs w:val="28"/>
          <w:highlight w:val="none"/>
          <w:lang w:bidi="ar"/>
        </w:rPr>
        <w:t>mm管材；且加装不小于16mm厚的高分子树脂板制作的挡絮板，基材为颗粒板；</w:t>
      </w:r>
    </w:p>
    <w:p w14:paraId="4D7925FB">
      <w:pPr>
        <w:numPr>
          <w:ilvl w:val="0"/>
          <w:numId w:val="2"/>
        </w:numPr>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床头护栏：</w:t>
      </w:r>
      <w:r>
        <w:rPr>
          <w:rFonts w:hint="eastAsia" w:ascii="仿宋" w:hAnsi="仿宋" w:eastAsia="仿宋" w:cs="仿宋"/>
          <w:color w:val="000000"/>
          <w:kern w:val="0"/>
          <w:sz w:val="28"/>
          <w:szCs w:val="28"/>
          <w:highlight w:val="none"/>
          <w:lang w:bidi="ar"/>
        </w:rPr>
        <w:t>侧护栏：床头护栏上横杆为</w:t>
      </w:r>
      <w:bookmarkStart w:id="3" w:name="_Hlk198299739"/>
      <w:r>
        <w:rPr>
          <w:rFonts w:ascii="仿宋" w:hAnsi="仿宋" w:eastAsia="仿宋" w:cs="仿宋"/>
          <w:color w:val="000000"/>
          <w:kern w:val="0"/>
          <w:sz w:val="28"/>
          <w:szCs w:val="28"/>
          <w:highlight w:val="none"/>
          <w:lang w:bidi="ar"/>
        </w:rPr>
        <w:t>25</w:t>
      </w:r>
      <w:r>
        <w:rPr>
          <w:highlight w:val="none"/>
        </w:rPr>
        <w:t xml:space="preserve"> </w:t>
      </w:r>
      <w:r>
        <w:rPr>
          <w:rFonts w:ascii="仿宋" w:hAnsi="仿宋" w:eastAsia="仿宋" w:cs="仿宋"/>
          <w:color w:val="000000"/>
          <w:kern w:val="0"/>
          <w:sz w:val="28"/>
          <w:szCs w:val="28"/>
          <w:highlight w:val="none"/>
          <w:lang w:bidi="ar"/>
        </w:rPr>
        <w:t>mm×25</w:t>
      </w:r>
      <w:r>
        <w:rPr>
          <w:highlight w:val="none"/>
        </w:rPr>
        <w:t xml:space="preserve"> </w:t>
      </w:r>
      <w:r>
        <w:rPr>
          <w:rFonts w:ascii="仿宋" w:hAnsi="仿宋" w:eastAsia="仿宋" w:cs="仿宋"/>
          <w:color w:val="000000"/>
          <w:kern w:val="0"/>
          <w:sz w:val="28"/>
          <w:szCs w:val="28"/>
          <w:highlight w:val="none"/>
          <w:lang w:bidi="ar"/>
        </w:rPr>
        <w:t>mm×1.2</w:t>
      </w:r>
      <w:bookmarkStart w:id="4" w:name="_Hlk198299701"/>
      <w:r>
        <w:rPr>
          <w:rFonts w:ascii="仿宋" w:hAnsi="仿宋" w:eastAsia="仿宋" w:cs="仿宋"/>
          <w:color w:val="000000"/>
          <w:kern w:val="0"/>
          <w:sz w:val="28"/>
          <w:szCs w:val="28"/>
          <w:highlight w:val="none"/>
          <w:lang w:bidi="ar"/>
        </w:rPr>
        <w:t>mm</w:t>
      </w:r>
      <w:bookmarkEnd w:id="4"/>
      <w:r>
        <w:rPr>
          <w:rFonts w:hint="eastAsia" w:ascii="仿宋" w:hAnsi="仿宋" w:eastAsia="仿宋" w:cs="仿宋"/>
          <w:color w:val="000000"/>
          <w:kern w:val="0"/>
          <w:sz w:val="28"/>
          <w:szCs w:val="28"/>
          <w:highlight w:val="none"/>
          <w:lang w:bidi="ar"/>
        </w:rPr>
        <w:t xml:space="preserve"> </w:t>
      </w:r>
      <w:bookmarkEnd w:id="3"/>
      <w:r>
        <w:rPr>
          <w:rFonts w:hint="eastAsia" w:ascii="仿宋" w:hAnsi="仿宋" w:eastAsia="仿宋" w:cs="仿宋"/>
          <w:color w:val="000000"/>
          <w:kern w:val="0"/>
          <w:sz w:val="28"/>
          <w:szCs w:val="28"/>
          <w:highlight w:val="none"/>
          <w:lang w:bidi="ar"/>
        </w:rPr>
        <w:t>方管，竖管为</w:t>
      </w:r>
      <w:bookmarkStart w:id="5" w:name="_Hlk198299961"/>
      <w:r>
        <w:rPr>
          <w:rFonts w:hint="eastAsia" w:ascii="仿宋" w:hAnsi="仿宋" w:eastAsia="仿宋" w:cs="仿宋"/>
          <w:color w:val="000000"/>
          <w:kern w:val="0"/>
          <w:sz w:val="28"/>
          <w:szCs w:val="28"/>
          <w:highlight w:val="none"/>
          <w:lang w:bidi="ar"/>
        </w:rPr>
        <w:t>不小于</w:t>
      </w:r>
      <w:bookmarkEnd w:id="5"/>
      <w:r>
        <w:rPr>
          <w:rFonts w:hint="eastAsia" w:ascii="仿宋" w:hAnsi="仿宋" w:eastAsia="仿宋" w:cs="仿宋"/>
          <w:color w:val="000000"/>
          <w:kern w:val="0"/>
          <w:sz w:val="28"/>
          <w:szCs w:val="28"/>
          <w:highlight w:val="none"/>
          <w:lang w:bidi="ar"/>
        </w:rPr>
        <w:t>Φ19*1.0mm管材，中横杆为</w:t>
      </w:r>
      <w:r>
        <w:rPr>
          <w:rFonts w:ascii="仿宋" w:hAnsi="仿宋" w:eastAsia="仿宋" w:cs="仿宋"/>
          <w:color w:val="000000"/>
          <w:kern w:val="0"/>
          <w:sz w:val="28"/>
          <w:szCs w:val="28"/>
          <w:highlight w:val="none"/>
          <w:lang w:bidi="ar"/>
        </w:rPr>
        <w:t xml:space="preserve">25 mm×25 mm×1.2mm </w:t>
      </w:r>
      <w:r>
        <w:rPr>
          <w:rFonts w:hint="eastAsia" w:ascii="仿宋" w:hAnsi="仿宋" w:eastAsia="仿宋" w:cs="仿宋"/>
          <w:color w:val="000000"/>
          <w:kern w:val="0"/>
          <w:sz w:val="28"/>
          <w:szCs w:val="28"/>
          <w:highlight w:val="none"/>
          <w:lang w:bidi="ar"/>
        </w:rPr>
        <w:t>方管；且加装不小于16mm厚的高分子树脂板制作的挡絮板，基材为颗粒板；</w:t>
      </w:r>
    </w:p>
    <w:p w14:paraId="4F614E80">
      <w:pPr>
        <w:numPr>
          <w:ilvl w:val="0"/>
          <w:numId w:val="2"/>
        </w:numPr>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立柱后上下拉换：</w:t>
      </w:r>
      <w:r>
        <w:rPr>
          <w:rFonts w:hint="eastAsia" w:ascii="仿宋" w:hAnsi="仿宋" w:eastAsia="仿宋" w:cs="仿宋"/>
          <w:color w:val="000000"/>
          <w:kern w:val="0"/>
          <w:sz w:val="28"/>
          <w:szCs w:val="28"/>
          <w:highlight w:val="none"/>
          <w:lang w:bidi="ar"/>
        </w:rPr>
        <w:t>采用</w:t>
      </w:r>
      <w:bookmarkStart w:id="6" w:name="_Hlk198300547"/>
      <w:r>
        <w:rPr>
          <w:rFonts w:hint="eastAsia" w:ascii="仿宋" w:hAnsi="仿宋" w:eastAsia="仿宋" w:cs="仿宋"/>
          <w:color w:val="000000"/>
          <w:kern w:val="0"/>
          <w:sz w:val="28"/>
          <w:szCs w:val="28"/>
          <w:highlight w:val="none"/>
          <w:lang w:bidi="ar"/>
        </w:rPr>
        <w:t>不小于</w:t>
      </w:r>
      <w:bookmarkEnd w:id="6"/>
      <w:r>
        <w:rPr>
          <w:rFonts w:hint="eastAsia" w:ascii="仿宋" w:hAnsi="仿宋" w:eastAsia="仿宋" w:cs="仿宋"/>
          <w:color w:val="000000"/>
          <w:kern w:val="0"/>
          <w:sz w:val="28"/>
          <w:szCs w:val="28"/>
          <w:highlight w:val="none"/>
          <w:lang w:bidi="ar"/>
        </w:rPr>
        <w:t>40×20×1.2mm矩管，管材采用优质带钢，经轧压线辊压成型，高频焊接成闭口型材管。</w:t>
      </w:r>
    </w:p>
    <w:p w14:paraId="1F9E1772">
      <w:pPr>
        <w:numPr>
          <w:ilvl w:val="0"/>
          <w:numId w:val="2"/>
        </w:numPr>
        <w:rPr>
          <w:rFonts w:ascii="仿宋" w:hAnsi="仿宋" w:eastAsia="仿宋" w:cs="仿宋"/>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★外挂式爬梯：</w:t>
      </w:r>
      <w:r>
        <w:rPr>
          <w:rFonts w:hint="eastAsia" w:ascii="仿宋" w:hAnsi="仿宋" w:eastAsia="仿宋" w:cs="仿宋"/>
          <w:b w:val="0"/>
          <w:bCs w:val="0"/>
          <w:color w:val="000000"/>
          <w:kern w:val="0"/>
          <w:sz w:val="28"/>
          <w:szCs w:val="28"/>
          <w:highlight w:val="none"/>
          <w:lang w:bidi="ar"/>
        </w:rPr>
        <w:t>要求</w:t>
      </w:r>
      <w:r>
        <w:rPr>
          <w:rFonts w:hint="eastAsia" w:ascii="仿宋" w:hAnsi="仿宋" w:eastAsia="仿宋" w:cs="仿宋"/>
          <w:color w:val="000000"/>
          <w:kern w:val="0"/>
          <w:sz w:val="28"/>
          <w:szCs w:val="28"/>
          <w:highlight w:val="none"/>
          <w:lang w:bidi="ar"/>
        </w:rPr>
        <w:t>采用</w:t>
      </w:r>
      <w:bookmarkStart w:id="7" w:name="_Hlk198300806"/>
      <w:r>
        <w:rPr>
          <w:rFonts w:hint="eastAsia" w:ascii="仿宋" w:hAnsi="仿宋" w:eastAsia="仿宋" w:cs="仿宋"/>
          <w:color w:val="000000"/>
          <w:kern w:val="0"/>
          <w:sz w:val="28"/>
          <w:szCs w:val="28"/>
          <w:highlight w:val="none"/>
          <w:lang w:bidi="ar"/>
        </w:rPr>
        <w:t>不小于</w:t>
      </w:r>
      <w:bookmarkEnd w:id="7"/>
      <w:r>
        <w:rPr>
          <w:rFonts w:hint="eastAsia" w:ascii="仿宋" w:hAnsi="仿宋" w:eastAsia="仿宋" w:cs="仿宋"/>
          <w:color w:val="000000"/>
          <w:kern w:val="0"/>
          <w:sz w:val="28"/>
          <w:szCs w:val="28"/>
          <w:highlight w:val="none"/>
          <w:lang w:bidi="ar"/>
        </w:rPr>
        <w:t>40×20×1.</w:t>
      </w:r>
      <w:r>
        <w:rPr>
          <w:rFonts w:ascii="仿宋" w:hAnsi="仿宋" w:eastAsia="仿宋" w:cs="仿宋"/>
          <w:color w:val="000000"/>
          <w:kern w:val="0"/>
          <w:sz w:val="28"/>
          <w:szCs w:val="28"/>
          <w:highlight w:val="none"/>
          <w:lang w:bidi="ar"/>
        </w:rPr>
        <w:t>2mm</w:t>
      </w:r>
      <w:r>
        <w:rPr>
          <w:rFonts w:hint="eastAsia" w:ascii="仿宋" w:hAnsi="仿宋" w:eastAsia="仿宋" w:cs="仿宋"/>
          <w:color w:val="000000"/>
          <w:kern w:val="0"/>
          <w:sz w:val="28"/>
          <w:szCs w:val="28"/>
          <w:highlight w:val="none"/>
          <w:lang w:bidi="ar"/>
        </w:rPr>
        <w:t>扁圆管，踏板采用1.5mm厚冷轧钢板一体冲压成型，镶嵌两条防滑塑料夜光条；踏板尺寸：不小于350×70×45mm；爬梯与床厅、地面的连接处安装静音防护垫，中立柱下方位置与爬梯之间采用爬梯支撑连接件，并装静音防护垫。爬梯支撑连接件应符合GB/T3325-2024金属家具通用技术条件：金属件外观符合要求，冲击高度400mm,应无剥落、裂纹、皱纹检测符合。</w:t>
      </w:r>
    </w:p>
    <w:p w14:paraId="4BA93F8B">
      <w:pPr>
        <w:numPr>
          <w:ilvl w:val="0"/>
          <w:numId w:val="2"/>
        </w:numPr>
        <w:rPr>
          <w:rFonts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★实木床板：</w:t>
      </w:r>
      <w:r>
        <w:rPr>
          <w:rFonts w:hint="eastAsia" w:ascii="仿宋" w:hAnsi="仿宋" w:eastAsia="仿宋" w:cs="仿宋"/>
          <w:color w:val="000000"/>
          <w:kern w:val="0"/>
          <w:sz w:val="28"/>
          <w:szCs w:val="28"/>
          <w:highlight w:val="none"/>
          <w:lang w:bidi="ar"/>
        </w:rPr>
        <w:t>采用二面光足够1</w:t>
      </w:r>
      <w:r>
        <w:rPr>
          <w:rFonts w:ascii="仿宋" w:hAnsi="仿宋" w:eastAsia="仿宋" w:cs="仿宋"/>
          <w:color w:val="000000"/>
          <w:kern w:val="0"/>
          <w:sz w:val="28"/>
          <w:szCs w:val="28"/>
          <w:highlight w:val="none"/>
          <w:lang w:bidi="ar"/>
        </w:rPr>
        <w:t>5</w:t>
      </w:r>
      <w:r>
        <w:rPr>
          <w:rFonts w:hint="eastAsia" w:ascii="仿宋" w:hAnsi="仿宋" w:eastAsia="仿宋" w:cs="仿宋"/>
          <w:color w:val="000000"/>
          <w:kern w:val="0"/>
          <w:sz w:val="28"/>
          <w:szCs w:val="28"/>
          <w:highlight w:val="none"/>
          <w:lang w:bidi="ar"/>
        </w:rPr>
        <w:t xml:space="preserve">mm厚度的7块拼接实木杉木铺板，并有四条木方规格40×20连接；含水率≤12％。不超过7块拼接。规格：不小于1930×850×15mm，铺板与床架内空尺寸匹配，参照国家标准床铺面及其两边和两端的同隙应不超过25mm。实木床板符合GB/T3324-2017《木家具通用技术条件》、GB/T35607-2017《绿色产品评价家具》标准。 </w:t>
      </w:r>
    </w:p>
    <w:p w14:paraId="12A45E74">
      <w:pPr>
        <w:widowControl w:val="0"/>
        <w:numPr>
          <w:ilvl w:val="0"/>
          <w:numId w:val="2"/>
        </w:numPr>
        <w:jc w:val="both"/>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床下行李架：</w:t>
      </w:r>
      <w:r>
        <w:rPr>
          <w:rFonts w:hint="eastAsia" w:ascii="仿宋" w:hAnsi="仿宋" w:eastAsia="仿宋" w:cs="仿宋"/>
          <w:b w:val="0"/>
          <w:bCs w:val="0"/>
          <w:color w:val="000000"/>
          <w:kern w:val="0"/>
          <w:sz w:val="28"/>
          <w:szCs w:val="28"/>
          <w:highlight w:val="none"/>
          <w:lang w:bidi="ar"/>
        </w:rPr>
        <w:t>要求</w:t>
      </w:r>
      <w:r>
        <w:rPr>
          <w:rFonts w:hint="eastAsia" w:ascii="仿宋" w:hAnsi="仿宋" w:eastAsia="仿宋" w:cs="仿宋"/>
          <w:color w:val="000000"/>
          <w:kern w:val="0"/>
          <w:sz w:val="28"/>
          <w:szCs w:val="28"/>
          <w:highlight w:val="none"/>
          <w:lang w:bidi="ar"/>
        </w:rPr>
        <w:t>采用不小于20×20×1.2mm矩管。</w:t>
      </w:r>
    </w:p>
    <w:p w14:paraId="71239A3C">
      <w:pPr>
        <w:widowControl/>
        <w:numPr>
          <w:ilvl w:val="0"/>
          <w:numId w:val="2"/>
        </w:numPr>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钢制部分工艺说明：按GB/T3325-2008，CO2保护焊，镀铜焊丝，</w:t>
      </w:r>
      <w:r>
        <w:rPr>
          <w:rFonts w:hint="eastAsia" w:ascii="仿宋" w:hAnsi="仿宋" w:eastAsia="仿宋" w:cs="仿宋"/>
          <w:color w:val="000000"/>
          <w:kern w:val="0"/>
          <w:sz w:val="28"/>
          <w:szCs w:val="28"/>
          <w:highlight w:val="none"/>
          <w:lang w:bidi="ar"/>
        </w:rPr>
        <w:t>焊接无灰渣、气孔、焊瘤；无脱焊、虚焊、焊穿；精细打磨，光洁平整。</w:t>
      </w:r>
    </w:p>
    <w:p w14:paraId="7F44D904">
      <w:pPr>
        <w:widowControl/>
        <w:numPr>
          <w:ilvl w:val="0"/>
          <w:numId w:val="2"/>
        </w:numPr>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连接：</w:t>
      </w:r>
      <w:r>
        <w:rPr>
          <w:rFonts w:hint="eastAsia" w:ascii="仿宋" w:hAnsi="仿宋" w:eastAsia="仿宋" w:cs="仿宋"/>
          <w:color w:val="000000"/>
          <w:kern w:val="0"/>
          <w:sz w:val="28"/>
          <w:szCs w:val="28"/>
          <w:highlight w:val="none"/>
          <w:lang w:bidi="ar"/>
        </w:rPr>
        <w:t>嵌齿卡口（无螺栓）；封堵：外露栓头盖ABS工程塑料防护脚套。</w:t>
      </w:r>
    </w:p>
    <w:p w14:paraId="28C06B85">
      <w:pPr>
        <w:widowControl/>
        <w:numPr>
          <w:ilvl w:val="0"/>
          <w:numId w:val="2"/>
        </w:numPr>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钢管涂装：</w:t>
      </w:r>
      <w:r>
        <w:rPr>
          <w:rFonts w:hint="eastAsia" w:ascii="仿宋" w:hAnsi="仿宋" w:eastAsia="仿宋" w:cs="仿宋"/>
          <w:color w:val="000000"/>
          <w:kern w:val="0"/>
          <w:sz w:val="28"/>
          <w:szCs w:val="28"/>
          <w:highlight w:val="none"/>
          <w:lang w:bidi="ar"/>
        </w:rPr>
        <w:t>除锈、磷化、钝化，环氧聚酯热固粉末（环保一级）高压静电喷塑。</w:t>
      </w:r>
    </w:p>
    <w:p w14:paraId="648E7552">
      <w:pPr>
        <w:numPr>
          <w:ilvl w:val="0"/>
          <w:numId w:val="1"/>
        </w:numPr>
        <w:rPr>
          <w:rFonts w:ascii="仿宋" w:hAnsi="仿宋" w:eastAsia="仿宋" w:cs="仿宋"/>
          <w:b/>
          <w:bCs/>
          <w:sz w:val="28"/>
          <w:szCs w:val="28"/>
          <w:highlight w:val="none"/>
        </w:rPr>
      </w:pPr>
      <w:r>
        <w:rPr>
          <w:rFonts w:hint="eastAsia" w:ascii="仿宋" w:hAnsi="仿宋" w:eastAsia="仿宋" w:cs="仿宋"/>
          <w:b/>
          <w:bCs/>
          <w:sz w:val="28"/>
          <w:szCs w:val="28"/>
          <w:highlight w:val="none"/>
        </w:rPr>
        <w:t>床下书桌：规格：1950×600×1700mm；</w:t>
      </w:r>
    </w:p>
    <w:p w14:paraId="6C866EAD">
      <w:pPr>
        <w:widowControl/>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1、书架主材</w:t>
      </w:r>
      <w:r>
        <w:rPr>
          <w:rFonts w:hint="eastAsia" w:ascii="仿宋" w:hAnsi="仿宋" w:eastAsia="仿宋" w:cs="仿宋"/>
          <w:color w:val="000000"/>
          <w:kern w:val="0"/>
          <w:sz w:val="28"/>
          <w:szCs w:val="28"/>
          <w:highlight w:val="none"/>
          <w:lang w:bidi="ar"/>
        </w:rPr>
        <w:t>采用优质厚不小于1</w:t>
      </w:r>
      <w:r>
        <w:rPr>
          <w:rFonts w:ascii="仿宋" w:hAnsi="仿宋" w:eastAsia="仿宋" w:cs="仿宋"/>
          <w:color w:val="000000"/>
          <w:kern w:val="0"/>
          <w:sz w:val="28"/>
          <w:szCs w:val="28"/>
          <w:highlight w:val="none"/>
          <w:lang w:bidi="ar"/>
        </w:rPr>
        <w:t>8</w:t>
      </w:r>
      <w:r>
        <w:rPr>
          <w:rFonts w:hint="eastAsia" w:ascii="仿宋" w:hAnsi="仿宋" w:eastAsia="仿宋" w:cs="仿宋"/>
          <w:color w:val="000000"/>
          <w:kern w:val="0"/>
          <w:sz w:val="28"/>
          <w:szCs w:val="28"/>
          <w:highlight w:val="none"/>
          <w:lang w:bidi="ar"/>
        </w:rPr>
        <w:t xml:space="preserve">mm的环保等级E1级的浸渍胶膜纸饰面刨花板。书桌上部分为书架，书桌下部分为抽屉。浸渍胶膜纸饰面刨花板符合GB/T15102-2017《浸渍胶膜纸饰面纤维板和刨花板》、GB/T35601-2017《绿色产品评价人造板和木质地板》标准。 </w:t>
      </w:r>
    </w:p>
    <w:p w14:paraId="7D3BC708">
      <w:pPr>
        <w:widowControl/>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2、★抽屉面板:</w:t>
      </w:r>
      <w:r>
        <w:rPr>
          <w:rFonts w:hint="eastAsia" w:ascii="仿宋" w:hAnsi="仿宋" w:eastAsia="仿宋" w:cs="仿宋"/>
          <w:color w:val="000000"/>
          <w:kern w:val="0"/>
          <w:sz w:val="28"/>
          <w:szCs w:val="28"/>
          <w:highlight w:val="none"/>
          <w:lang w:bidi="ar"/>
        </w:rPr>
        <w:t xml:space="preserve">采用18mm厚度的环保E1级（国家强制性健康标准）高分子树脂饰面板制作，密度板基材。采用大型注塑设备最新成型技术，四周整体成型PP塑料注塑封边，配拉手、锁扣孔。抽屉面板规格：不小于600×165×18mm，中密度纤维板符合GB/T11718-2021《中密度纤维板》、GB/T35601-2017《绿色产品评价人造板和木质地板》标准。 </w:t>
      </w:r>
    </w:p>
    <w:p w14:paraId="2B0E8B48">
      <w:pPr>
        <w:widowControl/>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3、★桌面:</w:t>
      </w:r>
      <w:r>
        <w:rPr>
          <w:rFonts w:hint="eastAsia" w:ascii="仿宋" w:hAnsi="仿宋" w:eastAsia="仿宋" w:cs="仿宋"/>
          <w:color w:val="000000"/>
          <w:kern w:val="0"/>
          <w:sz w:val="28"/>
          <w:szCs w:val="28"/>
          <w:highlight w:val="none"/>
          <w:lang w:bidi="ar"/>
        </w:rPr>
        <w:t xml:space="preserve">采用不小于25mm厚度的环保E1级（国家强制性健康标准）高分子树脂饰面板制作，密度板基材。采用大型注塑设备最新成型技术，四周整体成型PP塑料注塑封边，人面鸭嘴边设计。采用注塑封边使整个产品更具立体感和人性化设计。表面耐磨，耐污抗老化，耐碰撞等。桌面规格：不小于1950×615×25mm。注塑台面符合GB18584-2001《室内装饰装修材料木家具中有害物质限量》、GB28481-2012《塑料家具中有害物质限量》、GB/T35607-2017《绿色产品评价家具》标准。 </w:t>
      </w:r>
    </w:p>
    <w:p w14:paraId="3418142B">
      <w:pPr>
        <w:widowControl/>
        <w:jc w:val="left"/>
        <w:rPr>
          <w:rFonts w:ascii="仿宋" w:hAnsi="仿宋" w:eastAsia="仿宋" w:cs="仿宋"/>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4、桌架：</w:t>
      </w:r>
      <w:r>
        <w:rPr>
          <w:rFonts w:hint="eastAsia" w:ascii="仿宋" w:hAnsi="仿宋" w:eastAsia="仿宋" w:cs="仿宋"/>
          <w:color w:val="000000"/>
          <w:kern w:val="0"/>
          <w:sz w:val="28"/>
          <w:szCs w:val="28"/>
          <w:highlight w:val="none"/>
          <w:lang w:bidi="ar"/>
        </w:rPr>
        <w:t>立柱采用不小于50×50×1.2mm矩管，横换采用不小于40×20×1.2mm矩管。</w:t>
      </w:r>
    </w:p>
    <w:p w14:paraId="650E9FBF">
      <w:pPr>
        <w:widowControl/>
        <w:jc w:val="left"/>
        <w:rPr>
          <w:rFonts w:ascii="仿宋" w:hAnsi="仿宋" w:eastAsia="仿宋" w:cs="仿宋"/>
          <w:color w:val="000000"/>
          <w:kern w:val="0"/>
          <w:sz w:val="28"/>
          <w:szCs w:val="28"/>
          <w:highlight w:val="none"/>
          <w:lang w:bidi="ar"/>
        </w:rPr>
      </w:pPr>
      <w:r>
        <w:rPr>
          <w:highlight w:val="none"/>
        </w:rPr>
        <w:drawing>
          <wp:inline distT="0" distB="0" distL="114300" distR="114300">
            <wp:extent cx="1930400" cy="2933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30400" cy="2933700"/>
                    </a:xfrm>
                    <a:prstGeom prst="rect">
                      <a:avLst/>
                    </a:prstGeom>
                    <a:noFill/>
                    <a:ln>
                      <a:noFill/>
                    </a:ln>
                  </pic:spPr>
                </pic:pic>
              </a:graphicData>
            </a:graphic>
          </wp:inline>
        </w:drawing>
      </w:r>
    </w:p>
    <w:p w14:paraId="7D41D9CE">
      <w:pPr>
        <w:numPr>
          <w:ilvl w:val="0"/>
          <w:numId w:val="1"/>
        </w:numPr>
        <w:rPr>
          <w:rFonts w:ascii="仿宋" w:hAnsi="仿宋" w:eastAsia="仿宋" w:cs="仿宋"/>
          <w:b/>
          <w:bCs/>
          <w:sz w:val="28"/>
          <w:szCs w:val="28"/>
          <w:highlight w:val="none"/>
        </w:rPr>
      </w:pPr>
      <w:r>
        <w:rPr>
          <w:rFonts w:hint="eastAsia" w:ascii="仿宋" w:hAnsi="仿宋" w:eastAsia="仿宋" w:cs="仿宋"/>
          <w:b/>
          <w:bCs/>
          <w:sz w:val="28"/>
          <w:szCs w:val="28"/>
          <w:highlight w:val="none"/>
        </w:rPr>
        <w:t>三人衣柜：规格：800×600×2200mm；</w:t>
      </w:r>
    </w:p>
    <w:p w14:paraId="27C611D9">
      <w:pPr>
        <w:widowControl/>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1、柜体主材</w:t>
      </w:r>
      <w:r>
        <w:rPr>
          <w:rFonts w:hint="eastAsia" w:ascii="仿宋" w:hAnsi="仿宋" w:eastAsia="仿宋" w:cs="仿宋"/>
          <w:color w:val="000000"/>
          <w:kern w:val="0"/>
          <w:sz w:val="28"/>
          <w:szCs w:val="28"/>
          <w:highlight w:val="none"/>
          <w:lang w:bidi="ar"/>
        </w:rPr>
        <w:t>采用优质厚16mm的环保等级E1级的高分子树脂饰面板制作，基材为颗粒板。</w:t>
      </w:r>
    </w:p>
    <w:p w14:paraId="513D27AF">
      <w:pPr>
        <w:widowControl/>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2、★衣柜门板：</w:t>
      </w:r>
      <w:r>
        <w:rPr>
          <w:rFonts w:hint="eastAsia" w:ascii="仿宋" w:hAnsi="仿宋" w:eastAsia="仿宋" w:cs="仿宋"/>
          <w:color w:val="000000"/>
          <w:kern w:val="0"/>
          <w:sz w:val="28"/>
          <w:szCs w:val="28"/>
          <w:highlight w:val="none"/>
          <w:lang w:bidi="ar"/>
        </w:rPr>
        <w:t>柜门规格：700×400×15mm正负偏差2</w:t>
      </w:r>
      <w:r>
        <w:rPr>
          <w:rFonts w:ascii="仿宋" w:hAnsi="仿宋" w:eastAsia="仿宋" w:cs="仿宋"/>
          <w:color w:val="000000"/>
          <w:kern w:val="0"/>
          <w:sz w:val="28"/>
          <w:szCs w:val="28"/>
          <w:highlight w:val="none"/>
          <w:lang w:bidi="ar"/>
        </w:rPr>
        <w:t>mm</w:t>
      </w:r>
      <w:r>
        <w:rPr>
          <w:rFonts w:hint="eastAsia" w:ascii="仿宋" w:hAnsi="仿宋" w:eastAsia="仿宋" w:cs="仿宋"/>
          <w:color w:val="000000"/>
          <w:kern w:val="0"/>
          <w:sz w:val="28"/>
          <w:szCs w:val="28"/>
          <w:highlight w:val="none"/>
          <w:lang w:bidi="ar"/>
        </w:rPr>
        <w:t>，采用优质不小于15mm厚度的E1级高分子树脂饰面板制作，基材为高密度板，采用高新技术用大型注塑设备一次性模压成型，四周封边无接缝，配拉手、锁扣孔</w:t>
      </w:r>
    </w:p>
    <w:p w14:paraId="7C2726FA">
      <w:pPr>
        <w:widowControl/>
        <w:jc w:val="left"/>
        <w:rPr>
          <w:rFonts w:ascii="仿宋" w:hAnsi="仿宋" w:eastAsia="仿宋" w:cs="仿宋"/>
          <w:sz w:val="28"/>
          <w:szCs w:val="28"/>
          <w:highlight w:val="none"/>
        </w:rPr>
      </w:pPr>
      <w:r>
        <w:rPr>
          <w:rFonts w:hint="eastAsia" w:ascii="仿宋" w:hAnsi="仿宋" w:eastAsia="仿宋" w:cs="仿宋"/>
          <w:b/>
          <w:bCs/>
          <w:color w:val="000000"/>
          <w:kern w:val="0"/>
          <w:sz w:val="28"/>
          <w:szCs w:val="28"/>
          <w:highlight w:val="none"/>
          <w:lang w:bidi="ar"/>
        </w:rPr>
        <w:t>3、柜脚：</w:t>
      </w:r>
      <w:r>
        <w:rPr>
          <w:rFonts w:hint="eastAsia" w:ascii="仿宋" w:hAnsi="仿宋" w:eastAsia="仿宋" w:cs="仿宋"/>
          <w:b w:val="0"/>
          <w:bCs w:val="0"/>
          <w:color w:val="000000"/>
          <w:kern w:val="0"/>
          <w:sz w:val="28"/>
          <w:szCs w:val="28"/>
          <w:highlight w:val="none"/>
          <w:lang w:bidi="ar"/>
        </w:rPr>
        <w:t>要求</w:t>
      </w:r>
      <w:r>
        <w:rPr>
          <w:rFonts w:hint="eastAsia" w:ascii="仿宋" w:hAnsi="仿宋" w:eastAsia="仿宋" w:cs="仿宋"/>
          <w:color w:val="000000"/>
          <w:kern w:val="0"/>
          <w:sz w:val="28"/>
          <w:szCs w:val="28"/>
          <w:highlight w:val="none"/>
          <w:lang w:bidi="ar"/>
        </w:rPr>
        <w:t>防潮钢制柜脚，消音耐磨，造型美观，承载力好。硬度高，韧性强，表面耐磨、耐划伤、抗污抗老化、抗压抗冲击。</w:t>
      </w:r>
      <w:bookmarkStart w:id="8" w:name="_Hlk198302661"/>
    </w:p>
    <w:bookmarkEnd w:id="8"/>
    <w:p w14:paraId="008EF12E">
      <w:pPr>
        <w:numPr>
          <w:ilvl w:val="0"/>
          <w:numId w:val="1"/>
        </w:numPr>
        <w:rPr>
          <w:rFonts w:hint="eastAsia" w:ascii="仿宋" w:hAnsi="仿宋" w:eastAsia="仿宋" w:cs="仿宋"/>
          <w:b/>
          <w:bCs/>
          <w:sz w:val="28"/>
          <w:szCs w:val="28"/>
          <w:highlight w:val="none"/>
        </w:rPr>
      </w:pPr>
      <w:bookmarkStart w:id="9" w:name="_GoBack"/>
      <w:r>
        <w:rPr>
          <w:rFonts w:hint="eastAsia" w:ascii="仿宋" w:hAnsi="仿宋" w:eastAsia="仿宋" w:cs="仿宋"/>
          <w:b/>
          <w:bCs/>
          <w:sz w:val="28"/>
          <w:szCs w:val="28"/>
          <w:highlight w:val="none"/>
        </w:rPr>
        <w:t>公寓椅</w:t>
      </w:r>
      <w:bookmarkEnd w:id="9"/>
      <w:r>
        <w:rPr>
          <w:rFonts w:hint="eastAsia" w:ascii="仿宋" w:hAnsi="仿宋" w:eastAsia="仿宋" w:cs="仿宋"/>
          <w:b/>
          <w:bCs/>
          <w:sz w:val="28"/>
          <w:szCs w:val="28"/>
          <w:highlight w:val="none"/>
        </w:rPr>
        <w:t>：整体规格：不小于450×440×440/82</w:t>
      </w:r>
      <w:r>
        <w:rPr>
          <w:rFonts w:hint="eastAsia" w:ascii="仿宋" w:hAnsi="仿宋" w:eastAsia="仿宋" w:cs="仿宋"/>
          <w:b/>
          <w:bCs/>
          <w:sz w:val="28"/>
          <w:szCs w:val="28"/>
          <w:highlight w:val="none"/>
        </w:rPr>
        <w:t>0mm</w:t>
      </w:r>
    </w:p>
    <w:p w14:paraId="178CB445">
      <w:pPr>
        <w:rPr>
          <w:rFonts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椅座连体全新一级工程聚丙PP材质+GF30玻纤材料，椅座宽根据人体脊椎学原理一体注塑成型。</w:t>
      </w:r>
    </w:p>
    <w:p w14:paraId="6DE0FA59">
      <w:pPr>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钢架：采用不小于φ19x1.5mm优质钢管，优质品牌钢材。</w:t>
      </w:r>
    </w:p>
    <w:p w14:paraId="0FE8F4B2">
      <w:pPr>
        <w:rPr>
          <w:rFonts w:ascii="仿宋" w:hAnsi="仿宋" w:eastAsia="仿宋" w:cs="仿宋"/>
          <w:b/>
          <w:bCs/>
          <w:sz w:val="28"/>
          <w:szCs w:val="28"/>
          <w:highlight w:val="none"/>
        </w:rPr>
      </w:pPr>
      <w:r>
        <w:rPr>
          <w:rFonts w:hint="eastAsia" w:ascii="仿宋" w:hAnsi="仿宋" w:eastAsia="仿宋" w:cs="仿宋"/>
          <w:b/>
          <w:bCs/>
          <w:sz w:val="28"/>
          <w:szCs w:val="28"/>
          <w:highlight w:val="none"/>
        </w:rPr>
        <w:drawing>
          <wp:inline distT="0" distB="0" distL="0" distR="0">
            <wp:extent cx="5273040" cy="2232660"/>
            <wp:effectExtent l="0" t="0" r="381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3040" cy="2232660"/>
                    </a:xfrm>
                    <a:prstGeom prst="rect">
                      <a:avLst/>
                    </a:prstGeom>
                    <a:noFill/>
                    <a:ln>
                      <a:noFill/>
                    </a:ln>
                  </pic:spPr>
                </pic:pic>
              </a:graphicData>
            </a:graphic>
          </wp:inline>
        </w:drawing>
      </w:r>
    </w:p>
    <w:p w14:paraId="0990B1D0">
      <w:pPr>
        <w:rPr>
          <w:rFonts w:ascii="仿宋" w:hAnsi="仿宋" w:eastAsia="仿宋" w:cs="仿宋"/>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22C82"/>
    <w:multiLevelType w:val="singleLevel"/>
    <w:tmpl w:val="87C22C82"/>
    <w:lvl w:ilvl="0" w:tentative="0">
      <w:start w:val="1"/>
      <w:numFmt w:val="decimal"/>
      <w:suff w:val="nothing"/>
      <w:lvlText w:val="%1、"/>
      <w:lvlJc w:val="left"/>
      <w:rPr>
        <w:rFonts w:hint="default" w:ascii="仿宋" w:hAnsi="仿宋" w:eastAsia="仿宋" w:cs="仿宋"/>
        <w:b/>
        <w:bCs/>
        <w:color w:val="auto"/>
        <w:sz w:val="28"/>
        <w:szCs w:val="28"/>
      </w:rPr>
    </w:lvl>
  </w:abstractNum>
  <w:abstractNum w:abstractNumId="1">
    <w:nsid w:val="08A1FE35"/>
    <w:multiLevelType w:val="singleLevel"/>
    <w:tmpl w:val="08A1FE3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E4110"/>
    <w:rsid w:val="000D2F68"/>
    <w:rsid w:val="000E5038"/>
    <w:rsid w:val="001D44B4"/>
    <w:rsid w:val="003473D3"/>
    <w:rsid w:val="003B7D47"/>
    <w:rsid w:val="00431A8A"/>
    <w:rsid w:val="00472508"/>
    <w:rsid w:val="00616F27"/>
    <w:rsid w:val="006247F7"/>
    <w:rsid w:val="006F3B9B"/>
    <w:rsid w:val="00872C08"/>
    <w:rsid w:val="00A447F9"/>
    <w:rsid w:val="00AC5C79"/>
    <w:rsid w:val="00B122B5"/>
    <w:rsid w:val="00C7485B"/>
    <w:rsid w:val="00D41E58"/>
    <w:rsid w:val="00D71D1D"/>
    <w:rsid w:val="00DE701E"/>
    <w:rsid w:val="00E469F3"/>
    <w:rsid w:val="00E70216"/>
    <w:rsid w:val="00ED6B02"/>
    <w:rsid w:val="00F3621A"/>
    <w:rsid w:val="00FE720F"/>
    <w:rsid w:val="16576633"/>
    <w:rsid w:val="4C6E4110"/>
    <w:rsid w:val="57664038"/>
    <w:rsid w:val="7C5B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9"/>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4482</Words>
  <Characters>5440</Characters>
  <Lines>38</Lines>
  <Paragraphs>10</Paragraphs>
  <TotalTime>152</TotalTime>
  <ScaleCrop>false</ScaleCrop>
  <LinksUpToDate>false</LinksUpToDate>
  <CharactersWithSpaces>5458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2025-05-15T12:02:00Z</dcterms:created>
  <dc:creator>今天</dc:creator>
  <cp:lastModifiedBy>今天</cp:lastModifiedBy>
  <dcterms:modified xsi:type="dcterms:W3CDTF">2025-05-19T08:26:48Z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F2E51A46B4F34E33A375F39B3D9FB53B_13</vt:lpwstr>
  </property>
  <property fmtid="{D5CDD505-2E9C-101B-9397-08002B2CF9AE}" pid="4" name="KSOTemplateDocerSaveRecord">
    <vt:lpwstr>eyJoZGlkIjoiNDhkMmQyMTM3ZDI2OTgxNjE3NmM0ZjhlZTI4ODExOTUiLCJ1c2VySWQiOiIxMjU3NDg3NTgxIn0=</vt:lpwstr>
  </property>
</Properties>
</file>