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eastAsia="宋体"/>
          <w:lang w:eastAsia="zh-CN"/>
        </w:rPr>
      </w:pPr>
    </w:p>
    <w:p w14:paraId="2D48BE30">
      <w:pPr>
        <w:jc w:val="center"/>
        <w:rPr>
          <w:rFonts w:hint="eastAsia" w:ascii="宋体" w:hAnsi="宋体"/>
        </w:rPr>
      </w:pPr>
    </w:p>
    <w:p w14:paraId="62827D8D">
      <w:pPr>
        <w:jc w:val="center"/>
        <w:rPr>
          <w:rFonts w:hint="eastAsia" w:ascii="宋体" w:hAnsi="宋体"/>
        </w:rPr>
      </w:pPr>
    </w:p>
    <w:p w14:paraId="10DD8623">
      <w:pPr>
        <w:jc w:val="center"/>
        <w:outlineLvl w:val="0"/>
        <w:rPr>
          <w:rFonts w:hint="eastAsia" w:ascii="方正黑体_GBK" w:eastAsia="方正黑体_GBK"/>
          <w:sz w:val="80"/>
          <w:szCs w:val="80"/>
        </w:rPr>
      </w:pPr>
      <w:r>
        <w:rPr>
          <w:rFonts w:hint="eastAsia" w:ascii="方正黑体_GBK" w:eastAsia="方正黑体_GBK"/>
          <w:sz w:val="80"/>
          <w:szCs w:val="80"/>
        </w:rPr>
        <w:t>重庆轻工职业学院</w:t>
      </w:r>
    </w:p>
    <w:p w14:paraId="0F4F9066">
      <w:pPr>
        <w:jc w:val="center"/>
        <w:outlineLvl w:val="0"/>
        <w:rPr>
          <w:rFonts w:hint="eastAsia" w:ascii="方正黑体_GBK" w:eastAsia="方正黑体_GBK"/>
          <w:sz w:val="80"/>
          <w:szCs w:val="80"/>
        </w:rPr>
      </w:pPr>
      <w:r>
        <w:rPr>
          <w:rFonts w:hint="eastAsia" w:ascii="方正黑体_GBK" w:eastAsia="方正黑体_GBK"/>
          <w:sz w:val="80"/>
          <w:szCs w:val="80"/>
          <w:lang w:eastAsia="zh-CN"/>
        </w:rPr>
        <w:t>邀请招标</w:t>
      </w:r>
      <w:r>
        <w:rPr>
          <w:rFonts w:hint="eastAsia" w:ascii="方正黑体_GBK" w:eastAsia="方正黑体_GBK"/>
          <w:sz w:val="80"/>
          <w:szCs w:val="80"/>
        </w:rPr>
        <w:t>文件</w:t>
      </w:r>
    </w:p>
    <w:p w14:paraId="5934E812">
      <w:pPr>
        <w:spacing w:line="700" w:lineRule="exact"/>
        <w:jc w:val="center"/>
        <w:rPr>
          <w:rFonts w:hint="eastAsia" w:ascii="黑体" w:eastAsia="黑体"/>
          <w:sz w:val="32"/>
        </w:rPr>
      </w:pPr>
    </w:p>
    <w:p w14:paraId="5C96FC5E">
      <w:pPr>
        <w:spacing w:line="700" w:lineRule="exact"/>
        <w:jc w:val="center"/>
        <w:rPr>
          <w:rFonts w:hint="eastAsia" w:ascii="黑体" w:eastAsia="黑体"/>
          <w:sz w:val="32"/>
        </w:rPr>
      </w:pPr>
    </w:p>
    <w:p w14:paraId="746118BB">
      <w:pPr>
        <w:spacing w:line="700" w:lineRule="exact"/>
        <w:jc w:val="center"/>
        <w:rPr>
          <w:rFonts w:hint="eastAsia" w:ascii="黑体" w:eastAsia="黑体"/>
          <w:sz w:val="32"/>
        </w:rPr>
      </w:pPr>
    </w:p>
    <w:p w14:paraId="0DAD5328">
      <w:pPr>
        <w:spacing w:line="700" w:lineRule="exact"/>
        <w:jc w:val="center"/>
        <w:rPr>
          <w:rFonts w:hint="eastAsia" w:ascii="黑体" w:eastAsia="黑体"/>
          <w:sz w:val="32"/>
        </w:rPr>
      </w:pPr>
    </w:p>
    <w:p w14:paraId="7F0461C8">
      <w:pPr>
        <w:spacing w:line="700" w:lineRule="exact"/>
        <w:jc w:val="center"/>
        <w:rPr>
          <w:rFonts w:ascii="方正小标宋_GBK" w:hAnsi="宋体" w:eastAsia="方正小标宋_GBK"/>
          <w:sz w:val="36"/>
          <w:szCs w:val="30"/>
        </w:rPr>
      </w:pPr>
    </w:p>
    <w:p w14:paraId="3D758B0F">
      <w:pPr>
        <w:spacing w:line="700" w:lineRule="exact"/>
        <w:jc w:val="center"/>
        <w:rPr>
          <w:rFonts w:hint="default" w:ascii="方正小标宋_GBK" w:hAnsi="宋体" w:eastAsia="方正小标宋_GBK"/>
          <w:w w:val="90"/>
          <w:sz w:val="36"/>
          <w:szCs w:val="30"/>
          <w:lang w:val="en-US"/>
        </w:rPr>
      </w:pPr>
      <w:r>
        <w:rPr>
          <w:rFonts w:hint="eastAsia" w:ascii="方正小标宋_GBK" w:hAnsi="宋体" w:eastAsia="方正小标宋_GBK"/>
          <w:w w:val="90"/>
          <w:sz w:val="36"/>
          <w:szCs w:val="30"/>
        </w:rPr>
        <w:t>项目名称：</w:t>
      </w:r>
      <w:r>
        <w:rPr>
          <w:rFonts w:hint="eastAsia" w:ascii="方正小标宋_GBK" w:hAnsi="宋体" w:eastAsia="方正小标宋_GBK"/>
          <w:w w:val="90"/>
          <w:sz w:val="36"/>
          <w:szCs w:val="30"/>
          <w:lang w:val="en-US" w:eastAsia="zh-CN"/>
        </w:rPr>
        <w:t>重庆轻工职业学院璧山校区5#食堂空调采购项目</w:t>
      </w:r>
    </w:p>
    <w:p w14:paraId="07F08832">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lang w:eastAsia="zh-CN"/>
        </w:rPr>
        <w:t>项目编号：</w:t>
      </w:r>
      <w:r>
        <w:rPr>
          <w:rFonts w:hint="eastAsia" w:ascii="方正小标宋_GBK" w:hAnsi="宋体" w:eastAsia="方正小标宋_GBK"/>
          <w:sz w:val="36"/>
          <w:szCs w:val="30"/>
          <w:lang w:val="en-US" w:eastAsia="zh-CN"/>
        </w:rPr>
        <w:t>2025009</w:t>
      </w:r>
    </w:p>
    <w:p w14:paraId="46886166">
      <w:pPr>
        <w:spacing w:line="700" w:lineRule="exact"/>
        <w:ind w:firstLine="1749" w:firstLineChars="486"/>
        <w:rPr>
          <w:rFonts w:hint="eastAsia" w:ascii="方正小标宋_GBK" w:hAnsi="宋体" w:eastAsia="方正小标宋_GBK"/>
          <w:sz w:val="36"/>
          <w:szCs w:val="30"/>
        </w:rPr>
      </w:pPr>
    </w:p>
    <w:p w14:paraId="7252B194">
      <w:pPr>
        <w:spacing w:line="700" w:lineRule="exact"/>
        <w:jc w:val="center"/>
        <w:rPr>
          <w:rFonts w:hint="eastAsia" w:ascii="宋体" w:hAnsi="宋体"/>
          <w:b/>
          <w:sz w:val="30"/>
          <w:szCs w:val="30"/>
        </w:rPr>
      </w:pPr>
    </w:p>
    <w:p w14:paraId="3E77441D">
      <w:pPr>
        <w:spacing w:line="700" w:lineRule="exact"/>
        <w:jc w:val="center"/>
        <w:rPr>
          <w:rFonts w:hint="eastAsia" w:ascii="宋体" w:hAnsi="宋体"/>
          <w:b/>
          <w:sz w:val="30"/>
          <w:szCs w:val="30"/>
        </w:rPr>
      </w:pPr>
    </w:p>
    <w:p w14:paraId="41267528">
      <w:pPr>
        <w:spacing w:line="700" w:lineRule="exact"/>
        <w:jc w:val="center"/>
        <w:rPr>
          <w:rFonts w:hint="eastAsia" w:ascii="宋体" w:hAnsi="宋体"/>
          <w:b/>
          <w:sz w:val="30"/>
          <w:szCs w:val="30"/>
        </w:rPr>
      </w:pPr>
    </w:p>
    <w:p w14:paraId="790DFEE0">
      <w:pPr>
        <w:spacing w:line="700" w:lineRule="exact"/>
        <w:jc w:val="center"/>
        <w:rPr>
          <w:rFonts w:hint="eastAsia" w:ascii="宋体" w:hAnsi="宋体"/>
          <w:b/>
          <w:sz w:val="30"/>
          <w:szCs w:val="30"/>
        </w:rPr>
      </w:pPr>
    </w:p>
    <w:p w14:paraId="55035445">
      <w:pPr>
        <w:spacing w:line="700" w:lineRule="exact"/>
        <w:ind w:firstLine="1800" w:firstLineChars="500"/>
        <w:rPr>
          <w:rFonts w:hint="eastAsia" w:ascii="宋体" w:hAnsi="宋体"/>
          <w:b/>
          <w:sz w:val="32"/>
          <w:szCs w:val="32"/>
        </w:rPr>
      </w:pPr>
      <w:r>
        <w:rPr>
          <w:rFonts w:hint="eastAsia" w:ascii="方正小标宋_GBK" w:hAnsi="宋体" w:eastAsia="方正小标宋_GBK"/>
          <w:sz w:val="36"/>
          <w:szCs w:val="30"/>
        </w:rPr>
        <w:t>采购人：重庆轻工职业学院</w:t>
      </w:r>
    </w:p>
    <w:p w14:paraId="62EF27D0">
      <w:pPr>
        <w:spacing w:line="700" w:lineRule="exact"/>
        <w:jc w:val="center"/>
        <w:rPr>
          <w:rFonts w:hint="eastAsia" w:ascii="方正小标宋_GBK" w:hAnsi="宋体" w:eastAsia="方正小标宋_GBK"/>
          <w:sz w:val="36"/>
          <w:szCs w:val="30"/>
        </w:rPr>
      </w:pPr>
      <w:r>
        <w:rPr>
          <w:rFonts w:hint="eastAsia" w:ascii="方正小标宋_GBK" w:hAnsi="宋体" w:eastAsia="方正小标宋_GBK"/>
          <w:sz w:val="36"/>
          <w:szCs w:val="30"/>
        </w:rPr>
        <w:t>202</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年</w:t>
      </w:r>
      <w:r>
        <w:rPr>
          <w:rFonts w:hint="eastAsia" w:ascii="方正小标宋_GBK" w:hAnsi="宋体" w:eastAsia="方正小标宋_GBK"/>
          <w:sz w:val="36"/>
          <w:szCs w:val="30"/>
          <w:lang w:val="en-US" w:eastAsia="zh-CN"/>
        </w:rPr>
        <w:t>6</w:t>
      </w:r>
      <w:r>
        <w:rPr>
          <w:rFonts w:hint="eastAsia" w:ascii="方正小标宋_GBK" w:hAnsi="宋体" w:eastAsia="方正小标宋_GBK"/>
          <w:sz w:val="36"/>
          <w:szCs w:val="30"/>
        </w:rPr>
        <w:t>月</w:t>
      </w:r>
    </w:p>
    <w:p w14:paraId="16B63B16">
      <w:pPr>
        <w:spacing w:line="480" w:lineRule="exact"/>
        <w:jc w:val="center"/>
        <w:outlineLvl w:val="0"/>
        <w:rPr>
          <w:rFonts w:hint="eastAsia" w:ascii="方正黑体_GBK" w:eastAsia="方正黑体_GBK"/>
          <w:sz w:val="44"/>
          <w:szCs w:val="28"/>
        </w:rPr>
      </w:pPr>
    </w:p>
    <w:p w14:paraId="7A64DE2A">
      <w:pPr>
        <w:pStyle w:val="4"/>
        <w:spacing w:line="360" w:lineRule="auto"/>
        <w:jc w:val="center"/>
        <w:rPr>
          <w:rFonts w:hint="eastAsia" w:ascii="方正小标宋_GBK" w:hAnsi="宋体" w:eastAsia="方正小标宋_GBK"/>
          <w:b w:val="0"/>
          <w:szCs w:val="30"/>
        </w:rPr>
      </w:pPr>
      <w:bookmarkStart w:id="0" w:name="_Toc12789052"/>
      <w:bookmarkStart w:id="1" w:name="_Toc11641050"/>
      <w:bookmarkStart w:id="2" w:name="_Toc21026"/>
      <w:r>
        <w:rPr>
          <w:rFonts w:hint="eastAsia" w:ascii="方正小标宋_GBK" w:hAnsi="宋体" w:eastAsia="方正小标宋_GBK"/>
          <w:b w:val="0"/>
          <w:sz w:val="36"/>
          <w:szCs w:val="30"/>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重庆轻工职业学院璧山校区5#食堂空调</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项目已具备招标条件</w:t>
      </w:r>
      <w:r>
        <w:rPr>
          <w:rFonts w:hint="eastAsia" w:ascii="方正仿宋_GBK" w:hAnsi="宋体" w:eastAsia="方正仿宋_GBK"/>
          <w:sz w:val="24"/>
          <w:szCs w:val="24"/>
          <w:lang w:eastAsia="zh-CN"/>
        </w:rPr>
        <w:t>，</w:t>
      </w:r>
      <w:r>
        <w:rPr>
          <w:rFonts w:hint="eastAsia" w:ascii="方正仿宋_GBK" w:eastAsia="方正仿宋_GBK"/>
          <w:bCs/>
          <w:sz w:val="24"/>
          <w:szCs w:val="24"/>
        </w:rPr>
        <w:t>欢迎有资格的供应商前来</w:t>
      </w:r>
      <w:r>
        <w:rPr>
          <w:rFonts w:hint="eastAsia" w:ascii="方正仿宋_GBK" w:eastAsia="方正仿宋_GBK"/>
          <w:bCs/>
          <w:sz w:val="24"/>
          <w:szCs w:val="24"/>
          <w:lang w:eastAsia="zh-CN"/>
        </w:rPr>
        <w:t>参与竞标</w:t>
      </w:r>
      <w:r>
        <w:rPr>
          <w:rFonts w:hint="eastAsia" w:ascii="方正仿宋_GBK" w:eastAsia="方正仿宋_GBK"/>
          <w:bCs/>
          <w:sz w:val="24"/>
          <w:szCs w:val="24"/>
        </w:rPr>
        <w:t>。</w:t>
      </w:r>
    </w:p>
    <w:p w14:paraId="4EEF9876">
      <w:pPr>
        <w:pStyle w:val="5"/>
        <w:numPr>
          <w:ilvl w:val="0"/>
          <w:numId w:val="13"/>
        </w:numPr>
        <w:spacing w:before="0" w:after="0" w:line="400" w:lineRule="exact"/>
        <w:rPr>
          <w:rFonts w:hint="eastAsia" w:ascii="方正仿宋_GBK" w:eastAsia="方正仿宋_GBK"/>
          <w:sz w:val="24"/>
          <w:szCs w:val="24"/>
        </w:rPr>
      </w:pPr>
      <w:bookmarkStart w:id="3" w:name="_Toc32083"/>
      <w:bookmarkStart w:id="4" w:name="_Toc317775175"/>
      <w:bookmarkStart w:id="5" w:name="_Toc313893526"/>
      <w:r>
        <w:rPr>
          <w:rFonts w:hint="eastAsia" w:ascii="方正仿宋_GBK" w:hAnsi="宋体" w:eastAsia="方正仿宋_GBK"/>
          <w:sz w:val="24"/>
          <w:szCs w:val="24"/>
          <w:lang w:eastAsia="zh-CN"/>
        </w:rPr>
        <w:t>邀请招标</w:t>
      </w:r>
      <w:r>
        <w:rPr>
          <w:rFonts w:hint="eastAsia" w:ascii="方正仿宋_GBK" w:eastAsia="方正仿宋_GBK"/>
          <w:sz w:val="24"/>
          <w:szCs w:val="24"/>
        </w:rPr>
        <w:t>内容</w:t>
      </w:r>
      <w:bookmarkEnd w:id="3"/>
      <w:bookmarkEnd w:id="4"/>
      <w:bookmarkEnd w:id="5"/>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bookmarkStart w:id="6" w:name="_Toc31917"/>
            <w:bookmarkStart w:id="7" w:name="_Toc373860293"/>
            <w:bookmarkStart w:id="8" w:name="_Toc317775178"/>
            <w:r>
              <w:rPr>
                <w:rFonts w:hint="eastAsia" w:ascii="方正仿宋_GBK" w:hAnsi="宋体" w:eastAsia="方正仿宋_GBK" w:cs="Times New Roman"/>
                <w:b/>
                <w:bCs/>
                <w:sz w:val="24"/>
                <w:szCs w:val="24"/>
              </w:rPr>
              <w:t>项目名称</w:t>
            </w:r>
          </w:p>
        </w:tc>
        <w:tc>
          <w:tcPr>
            <w:tcW w:w="859" w:type="pct"/>
            <w:tcBorders>
              <w:top w:val="single" w:color="auto" w:sz="4" w:space="0"/>
              <w:left w:val="single" w:color="auto" w:sz="4" w:space="0"/>
              <w:right w:val="single" w:color="auto" w:sz="4" w:space="0"/>
            </w:tcBorders>
            <w:noWrap w:val="0"/>
            <w:vAlign w:val="center"/>
          </w:tcPr>
          <w:p w14:paraId="732388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成交供应商数量（名）</w:t>
            </w:r>
          </w:p>
        </w:tc>
        <w:tc>
          <w:tcPr>
            <w:tcW w:w="832"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投标</w:t>
            </w:r>
            <w:r>
              <w:rPr>
                <w:rFonts w:hint="eastAsia" w:ascii="方正仿宋_GBK" w:hAnsi="宋体" w:eastAsia="方正仿宋_GBK" w:cs="Times New Roman"/>
                <w:b/>
                <w:bCs/>
                <w:sz w:val="24"/>
                <w:szCs w:val="24"/>
                <w:lang w:eastAsia="zh-CN"/>
              </w:rPr>
              <w:t>保证金</w:t>
            </w:r>
          </w:p>
        </w:tc>
        <w:tc>
          <w:tcPr>
            <w:tcW w:w="1224" w:type="pct"/>
            <w:tcBorders>
              <w:top w:val="single" w:color="auto" w:sz="4" w:space="0"/>
              <w:left w:val="single" w:color="auto" w:sz="4" w:space="0"/>
              <w:right w:val="single" w:color="auto" w:sz="4" w:space="0"/>
            </w:tcBorders>
            <w:noWrap w:val="0"/>
            <w:vAlign w:val="center"/>
          </w:tcPr>
          <w:p w14:paraId="6A4C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备注</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bookmarkStart w:id="9" w:name="_Hlk344477914"/>
            <w:r>
              <w:rPr>
                <w:rFonts w:hint="eastAsia" w:ascii="方正仿宋_GBK" w:hAnsi="宋体" w:eastAsia="方正仿宋_GBK" w:cs="Times New Roman"/>
                <w:sz w:val="24"/>
                <w:szCs w:val="24"/>
              </w:rPr>
              <w:t>重庆轻工职业学院璧山校区5#食堂空调采购项目</w:t>
            </w:r>
          </w:p>
        </w:tc>
        <w:tc>
          <w:tcPr>
            <w:tcW w:w="859" w:type="pct"/>
            <w:tcBorders>
              <w:top w:val="single" w:color="auto" w:sz="4" w:space="0"/>
              <w:left w:val="single" w:color="auto" w:sz="4" w:space="0"/>
              <w:right w:val="single" w:color="auto" w:sz="4" w:space="0"/>
            </w:tcBorders>
            <w:noWrap w:val="0"/>
            <w:vAlign w:val="center"/>
          </w:tcPr>
          <w:p w14:paraId="6643BA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详附件</w:t>
            </w:r>
          </w:p>
        </w:tc>
        <w:tc>
          <w:tcPr>
            <w:tcW w:w="95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p>
        </w:tc>
        <w:tc>
          <w:tcPr>
            <w:tcW w:w="832"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2万元</w:t>
            </w:r>
          </w:p>
        </w:tc>
        <w:tc>
          <w:tcPr>
            <w:tcW w:w="1224" w:type="pct"/>
            <w:tcBorders>
              <w:top w:val="single" w:color="auto" w:sz="4" w:space="0"/>
              <w:left w:val="single" w:color="auto" w:sz="4" w:space="0"/>
              <w:right w:val="single" w:color="auto" w:sz="4" w:space="0"/>
            </w:tcBorders>
            <w:noWrap w:val="0"/>
            <w:vAlign w:val="center"/>
          </w:tcPr>
          <w:p w14:paraId="75B4C4F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本次采购</w:t>
            </w:r>
            <w:r>
              <w:rPr>
                <w:rFonts w:hint="eastAsia" w:ascii="方正仿宋_GBK" w:hAnsi="宋体" w:eastAsia="方正仿宋_GBK" w:cs="Times New Roman"/>
                <w:sz w:val="24"/>
                <w:szCs w:val="24"/>
                <w:lang w:val="en-US" w:eastAsia="zh-CN"/>
              </w:rPr>
              <w:t>针对</w:t>
            </w:r>
            <w:r>
              <w:rPr>
                <w:rFonts w:hint="eastAsia" w:ascii="方正仿宋_GBK" w:hAnsi="宋体" w:eastAsia="方正仿宋_GBK" w:cs="Times New Roman"/>
                <w:sz w:val="24"/>
                <w:szCs w:val="24"/>
              </w:rPr>
              <w:t>5#食堂</w:t>
            </w:r>
            <w:r>
              <w:rPr>
                <w:rFonts w:hint="eastAsia" w:ascii="方正仿宋_GBK" w:hAnsi="宋体" w:eastAsia="方正仿宋_GBK" w:cs="Times New Roman"/>
                <w:sz w:val="24"/>
                <w:szCs w:val="24"/>
                <w:lang w:val="en-US" w:eastAsia="zh-CN"/>
              </w:rPr>
              <w:t>1、2、4楼，</w:t>
            </w:r>
            <w:r>
              <w:rPr>
                <w:rFonts w:hint="eastAsia" w:ascii="方正仿宋_GBK" w:hAnsi="宋体" w:eastAsia="方正仿宋_GBK" w:cs="Times New Roman"/>
                <w:sz w:val="24"/>
                <w:szCs w:val="24"/>
              </w:rPr>
              <w:t>设备的数量均为暂定量，具体数量以实际供应数量结算。</w:t>
            </w:r>
          </w:p>
        </w:tc>
      </w:tr>
      <w:bookmarkEnd w:id="9"/>
    </w:tbl>
    <w:p w14:paraId="2FEAFB63">
      <w:pPr>
        <w:pStyle w:val="5"/>
        <w:spacing w:before="0" w:after="0" w:line="400" w:lineRule="exact"/>
        <w:rPr>
          <w:rFonts w:hint="eastAsia" w:ascii="方正仿宋_GBK" w:eastAsia="方正仿宋_GBK"/>
          <w:sz w:val="24"/>
          <w:szCs w:val="24"/>
        </w:rPr>
      </w:pPr>
      <w:r>
        <w:rPr>
          <w:rFonts w:hint="eastAsia" w:ascii="方正仿宋_GBK" w:eastAsia="方正仿宋_GBK"/>
          <w:sz w:val="24"/>
          <w:szCs w:val="24"/>
        </w:rPr>
        <w:t>二、资金来源</w:t>
      </w:r>
      <w:bookmarkEnd w:id="6"/>
    </w:p>
    <w:p w14:paraId="2BEB5B7F">
      <w:pPr>
        <w:spacing w:line="400" w:lineRule="exact"/>
        <w:ind w:firstLine="482" w:firstLineChars="200"/>
        <w:rPr>
          <w:rFonts w:hint="eastAsia" w:ascii="方正仿宋_GBK" w:hAnsi="宋体" w:eastAsia="方正仿宋_GBK"/>
          <w:b/>
          <w:color w:val="000000"/>
          <w:sz w:val="24"/>
          <w:szCs w:val="24"/>
        </w:rPr>
      </w:pPr>
      <w:r>
        <w:rPr>
          <w:rFonts w:hint="eastAsia" w:ascii="方正仿宋_GBK" w:hAnsi="仿宋" w:eastAsia="方正仿宋_GBK"/>
          <w:b/>
          <w:color w:val="000000"/>
          <w:sz w:val="24"/>
          <w:szCs w:val="24"/>
        </w:rPr>
        <w:t>学院自筹。</w:t>
      </w:r>
    </w:p>
    <w:p w14:paraId="3801D544">
      <w:pPr>
        <w:pStyle w:val="5"/>
        <w:spacing w:before="0" w:after="0" w:line="400" w:lineRule="exact"/>
        <w:rPr>
          <w:rFonts w:hint="eastAsia" w:ascii="方正仿宋_GBK" w:eastAsia="方正仿宋_GBK"/>
          <w:sz w:val="24"/>
          <w:szCs w:val="24"/>
        </w:rPr>
      </w:pPr>
      <w:bookmarkStart w:id="10" w:name="_Toc25288"/>
      <w:r>
        <w:rPr>
          <w:rFonts w:hint="eastAsia" w:ascii="方正仿宋_GBK" w:eastAsia="方正仿宋_GBK"/>
          <w:sz w:val="24"/>
          <w:szCs w:val="24"/>
        </w:rPr>
        <w:t>三、供应商资格条件</w:t>
      </w:r>
      <w:bookmarkEnd w:id="10"/>
    </w:p>
    <w:p w14:paraId="685E082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w:t>
      </w:r>
    </w:p>
    <w:p w14:paraId="6260A180">
      <w:pPr>
        <w:spacing w:line="400" w:lineRule="exact"/>
        <w:ind w:firstLine="482" w:firstLineChars="200"/>
        <w:rPr>
          <w:rFonts w:hint="eastAsia" w:ascii="方正仿宋_GBK" w:hAnsi="宋体" w:eastAsia="方正仿宋_GBK"/>
          <w:sz w:val="24"/>
          <w:szCs w:val="24"/>
        </w:rPr>
      </w:pPr>
      <w:r>
        <w:rPr>
          <w:rFonts w:hint="eastAsia" w:ascii="方正仿宋_GBK" w:hAnsi="宋体" w:eastAsia="方正仿宋_GBK"/>
          <w:b/>
          <w:bCs/>
          <w:sz w:val="24"/>
          <w:szCs w:val="24"/>
        </w:rPr>
        <w:t>（一）基本资格条件</w:t>
      </w:r>
    </w:p>
    <w:p w14:paraId="4877576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3B7D434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1F9249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7DF061B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3F9C8B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5.参加本项目采购活动前三年内，在经营活动中没有重大违法记录；</w:t>
      </w:r>
    </w:p>
    <w:p w14:paraId="5E027CB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383613C0">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（二）特定资格条件</w:t>
      </w:r>
    </w:p>
    <w:p w14:paraId="622EDF13">
      <w:pPr>
        <w:pStyle w:val="5"/>
        <w:spacing w:before="0" w:after="0" w:line="400" w:lineRule="exact"/>
        <w:ind w:firstLine="480" w:firstLineChars="200"/>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1.</w:t>
      </w:r>
      <w:r>
        <w:rPr>
          <w:rFonts w:hint="eastAsia" w:ascii="方正仿宋_GBK" w:hAnsi="宋体" w:eastAsia="方正仿宋_GBK"/>
          <w:b w:val="0"/>
          <w:bCs/>
          <w:sz w:val="24"/>
          <w:szCs w:val="24"/>
        </w:rPr>
        <w:t>投标申请人须具备</w:t>
      </w:r>
      <w:r>
        <w:rPr>
          <w:rFonts w:hint="eastAsia" w:ascii="方正仿宋_GBK" w:hAnsi="宋体" w:eastAsia="方正仿宋_GBK"/>
          <w:b w:val="0"/>
          <w:bCs/>
          <w:sz w:val="24"/>
          <w:szCs w:val="24"/>
          <w:lang w:val="en-US" w:eastAsia="zh-CN"/>
        </w:rPr>
        <w:t>相应</w:t>
      </w:r>
      <w:r>
        <w:rPr>
          <w:rFonts w:hint="eastAsia" w:ascii="方正仿宋_GBK" w:hAnsi="宋体" w:eastAsia="方正仿宋_GBK"/>
          <w:b w:val="0"/>
          <w:bCs/>
          <w:sz w:val="24"/>
          <w:szCs w:val="24"/>
        </w:rPr>
        <w:t>资质，具有独立法人资格，并在人员、设备、资金等方面具有相应的</w:t>
      </w:r>
      <w:r>
        <w:rPr>
          <w:rFonts w:hint="eastAsia" w:ascii="方正仿宋_GBK" w:hAnsi="宋体" w:eastAsia="方正仿宋_GBK"/>
          <w:b w:val="0"/>
          <w:bCs/>
          <w:sz w:val="24"/>
          <w:szCs w:val="24"/>
          <w:lang w:val="en-US" w:eastAsia="zh-CN"/>
        </w:rPr>
        <w:t>施工</w:t>
      </w:r>
      <w:r>
        <w:rPr>
          <w:rFonts w:hint="eastAsia" w:ascii="方正仿宋_GBK" w:hAnsi="宋体" w:eastAsia="方正仿宋_GBK"/>
          <w:b w:val="0"/>
          <w:bCs/>
          <w:sz w:val="24"/>
          <w:szCs w:val="24"/>
        </w:rPr>
        <w:t>能力</w:t>
      </w:r>
      <w:r>
        <w:rPr>
          <w:rFonts w:hint="eastAsia" w:ascii="方正仿宋_GBK" w:hAnsi="宋体" w:eastAsia="方正仿宋_GBK"/>
          <w:b w:val="0"/>
          <w:bCs/>
          <w:sz w:val="24"/>
          <w:szCs w:val="24"/>
          <w:lang w:eastAsia="zh-CN"/>
        </w:rPr>
        <w:t>；</w:t>
      </w:r>
    </w:p>
    <w:p w14:paraId="72AE3EE5">
      <w:pPr>
        <w:pStyle w:val="5"/>
        <w:spacing w:before="0" w:after="0" w:line="400" w:lineRule="exact"/>
        <w:ind w:firstLine="481"/>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2.</w:t>
      </w:r>
      <w:r>
        <w:rPr>
          <w:rFonts w:hint="eastAsia" w:ascii="方正仿宋_GBK" w:hAnsi="宋体" w:eastAsia="方正仿宋_GBK"/>
          <w:b w:val="0"/>
          <w:bCs/>
          <w:sz w:val="24"/>
          <w:szCs w:val="24"/>
        </w:rPr>
        <w:t>提供近2年（2024-2025）100万以上空调项目至少1份（提供中标通知书或合同等复印件）。</w:t>
      </w:r>
    </w:p>
    <w:p w14:paraId="3FE86A46">
      <w:pPr>
        <w:pStyle w:val="5"/>
        <w:spacing w:before="0" w:after="0" w:line="400" w:lineRule="exact"/>
        <w:rPr>
          <w:rFonts w:ascii="方正仿宋_GBK" w:eastAsia="方正仿宋_GBK"/>
          <w:sz w:val="24"/>
          <w:szCs w:val="24"/>
        </w:rPr>
      </w:pPr>
      <w:r>
        <w:rPr>
          <w:rFonts w:hint="eastAsia" w:ascii="方正仿宋_GBK" w:eastAsia="方正仿宋_GBK"/>
          <w:sz w:val="24"/>
          <w:szCs w:val="24"/>
        </w:rPr>
        <w:t>四</w:t>
      </w:r>
      <w:r>
        <w:rPr>
          <w:rFonts w:ascii="方正仿宋_GBK" w:eastAsia="方正仿宋_GBK"/>
          <w:sz w:val="24"/>
          <w:szCs w:val="24"/>
        </w:rPr>
        <w:t>、工期要求</w:t>
      </w:r>
    </w:p>
    <w:p w14:paraId="226B5C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highlight w:val="none"/>
          <w:lang w:val="en-US" w:eastAsia="zh-CN"/>
        </w:rPr>
        <w:t>本项目设备暂定于9月10日前完成所有设备安装调试。</w:t>
      </w:r>
      <w:r>
        <w:rPr>
          <w:rFonts w:hint="eastAsia" w:ascii="方正仿宋_GBK" w:hAnsi="宋体" w:eastAsia="方正仿宋_GBK"/>
          <w:sz w:val="24"/>
          <w:szCs w:val="24"/>
          <w:highlight w:val="none"/>
        </w:rPr>
        <w:t>如</w:t>
      </w:r>
      <w:r>
        <w:rPr>
          <w:rFonts w:hint="eastAsia" w:ascii="方正仿宋_GBK" w:hAnsi="宋体" w:eastAsia="方正仿宋_GBK"/>
          <w:sz w:val="24"/>
          <w:szCs w:val="24"/>
        </w:rPr>
        <w:t>中标人投标函中填报工期未超过本招标文件要求的工期，则以中标人投标函中填报的工期为合同工期。因招标人原因使中标人不能按时交付，工期顺延。</w:t>
      </w:r>
      <w:bookmarkStart w:id="23" w:name="_GoBack"/>
      <w:bookmarkEnd w:id="23"/>
    </w:p>
    <w:p w14:paraId="4361E5EA">
      <w:pPr>
        <w:pStyle w:val="5"/>
        <w:numPr>
          <w:ilvl w:val="0"/>
          <w:numId w:val="14"/>
        </w:numPr>
        <w:spacing w:before="0" w:after="0" w:line="400" w:lineRule="exact"/>
        <w:rPr>
          <w:rFonts w:ascii="方正仿宋_GBK" w:eastAsia="方正仿宋_GBK"/>
          <w:sz w:val="24"/>
          <w:szCs w:val="24"/>
        </w:rPr>
      </w:pPr>
      <w:r>
        <w:rPr>
          <w:rFonts w:ascii="方正仿宋_GBK" w:eastAsia="方正仿宋_GBK"/>
          <w:sz w:val="24"/>
          <w:szCs w:val="24"/>
        </w:rPr>
        <w:t>质保期</w:t>
      </w:r>
    </w:p>
    <w:p w14:paraId="4C8DD7A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中标人提供的全部服务质保期不低于</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年（若中标人承诺的质保期超过</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年，则以中标人承诺的质保期为准）。</w:t>
      </w:r>
    </w:p>
    <w:p w14:paraId="4497D1F5">
      <w:pPr>
        <w:pStyle w:val="5"/>
        <w:numPr>
          <w:ilvl w:val="0"/>
          <w:numId w:val="14"/>
        </w:numPr>
        <w:spacing w:before="0" w:after="0" w:line="400" w:lineRule="exact"/>
        <w:rPr>
          <w:rFonts w:hint="eastAsia" w:ascii="方正仿宋_GBK" w:eastAsia="方正仿宋_GBK"/>
          <w:sz w:val="24"/>
          <w:szCs w:val="24"/>
        </w:rPr>
      </w:pPr>
      <w:bookmarkStart w:id="11" w:name="_Toc3884"/>
      <w:r>
        <w:rPr>
          <w:rFonts w:hint="eastAsia" w:ascii="方正仿宋_GBK" w:eastAsia="方正仿宋_GBK"/>
          <w:sz w:val="24"/>
          <w:szCs w:val="24"/>
        </w:rPr>
        <w:t>投标报价</w:t>
      </w:r>
    </w:p>
    <w:p w14:paraId="7195B2D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（一）报价范围：本招标文件及招标答疑（如有）确定的招标范围内的工作内容为报价范围。</w:t>
      </w:r>
    </w:p>
    <w:p w14:paraId="0DC9632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（二）投标人依据本招标文件、现场勘踏情况及企业自身情况自主报价。</w:t>
      </w:r>
    </w:p>
    <w:p w14:paraId="7301E40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w:t>
      </w:r>
      <w:r>
        <w:rPr>
          <w:rFonts w:hint="eastAsia" w:ascii="方正仿宋_GBK" w:hAnsi="宋体" w:eastAsia="方正仿宋_GBK"/>
          <w:sz w:val="24"/>
          <w:szCs w:val="24"/>
          <w:lang w:eastAsia="zh-CN"/>
        </w:rPr>
        <w:t>附件1.璧山校区</w:t>
      </w:r>
      <w:r>
        <w:rPr>
          <w:rFonts w:hint="eastAsia" w:ascii="方正仿宋_GBK" w:hAnsi="宋体" w:eastAsia="方正仿宋_GBK"/>
          <w:sz w:val="24"/>
          <w:szCs w:val="24"/>
          <w:lang w:val="en-US" w:eastAsia="zh-CN"/>
        </w:rPr>
        <w:t>5#食堂空调</w:t>
      </w:r>
      <w:r>
        <w:rPr>
          <w:rFonts w:hint="eastAsia" w:ascii="方正仿宋_GBK" w:hAnsi="宋体" w:eastAsia="方正仿宋_GBK"/>
          <w:sz w:val="24"/>
          <w:szCs w:val="24"/>
          <w:lang w:eastAsia="zh-CN"/>
        </w:rPr>
        <w:t>招标参数</w:t>
      </w:r>
      <w:r>
        <w:rPr>
          <w:rFonts w:hint="eastAsia" w:ascii="方正仿宋_GBK" w:hAnsi="宋体" w:eastAsia="方正仿宋_GBK"/>
          <w:sz w:val="24"/>
          <w:szCs w:val="24"/>
        </w:rPr>
        <w:t>”</w:t>
      </w:r>
      <w:r>
        <w:rPr>
          <w:rFonts w:hint="eastAsia" w:ascii="方正仿宋_GBK" w:hAnsi="宋体" w:eastAsia="方正仿宋_GBK"/>
          <w:sz w:val="24"/>
          <w:szCs w:val="24"/>
          <w:lang w:eastAsia="zh-CN"/>
        </w:rPr>
        <w:t>要求</w:t>
      </w:r>
      <w:r>
        <w:rPr>
          <w:rFonts w:hint="eastAsia" w:ascii="方正仿宋_GBK" w:hAnsi="宋体" w:eastAsia="方正仿宋_GBK"/>
          <w:sz w:val="24"/>
          <w:szCs w:val="24"/>
        </w:rPr>
        <w:t>综合包干单价填报，综合包干单价包含按本招标文件要求，包括但不限于：设备费、材料费、运输费（含场内外转运）、安装调试费、安全文明施工费、措施费、成品保护费、后期服务费、管理费、利润、税费及所有风险、义务和责任，除此之外，招标人不再向中标人支付任何费用。</w:t>
      </w:r>
    </w:p>
    <w:p w14:paraId="495B181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（四）本招标文件及所附的数量为暂定，招标人可根据需要和现场情况调整，但不因数量的调整而调整合同确定的包干单价，投标人应均衡报价。</w:t>
      </w:r>
    </w:p>
    <w:p w14:paraId="0FE91588">
      <w:pPr>
        <w:pStyle w:val="5"/>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现场踏勘</w:t>
      </w:r>
    </w:p>
    <w:p w14:paraId="20E62A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5"/>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结算</w:t>
      </w:r>
    </w:p>
    <w:p w14:paraId="5D42A7CB">
      <w:pPr>
        <w:pStyle w:val="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全部货物经招标人验收合格并交付给招标人后方可办理结算。结算总额=中标综合包干单价×招标人确认的实际数量。</w:t>
      </w:r>
    </w:p>
    <w:p w14:paraId="508235C7">
      <w:pPr>
        <w:pStyle w:val="5"/>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货款支付</w:t>
      </w:r>
    </w:p>
    <w:p w14:paraId="41AB0C6E">
      <w:pPr>
        <w:pStyle w:val="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本项目无</w:t>
      </w:r>
      <w:r>
        <w:rPr>
          <w:rFonts w:hint="eastAsia" w:ascii="方正仿宋_GBK" w:hAnsi="宋体" w:eastAsia="方正仿宋_GBK"/>
          <w:sz w:val="24"/>
          <w:szCs w:val="24"/>
        </w:rPr>
        <w:t>预付款。</w:t>
      </w:r>
    </w:p>
    <w:p w14:paraId="318CD025">
      <w:pPr>
        <w:pStyle w:val="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（二）所有货物验收合格、双方确认结算总额后15日内，支付结算总额的95%，余款5%作为质保金。</w:t>
      </w:r>
      <w:r>
        <w:rPr>
          <w:rFonts w:hint="eastAsia" w:ascii="方正仿宋_GBK" w:hAnsi="宋体" w:eastAsia="方正仿宋_GBK"/>
          <w:sz w:val="24"/>
          <w:szCs w:val="24"/>
          <w:lang w:eastAsia="zh-CN"/>
        </w:rPr>
        <w:t>验收合格满</w:t>
      </w:r>
      <w:r>
        <w:rPr>
          <w:rFonts w:hint="eastAsia" w:ascii="方正仿宋_GBK" w:hAnsi="宋体" w:eastAsia="方正仿宋_GBK"/>
          <w:sz w:val="24"/>
          <w:szCs w:val="24"/>
          <w:lang w:val="en-US" w:eastAsia="zh-CN"/>
        </w:rPr>
        <w:t>12个月，</w:t>
      </w:r>
      <w:r>
        <w:rPr>
          <w:rFonts w:hint="eastAsia" w:ascii="方正仿宋_GBK" w:hAnsi="宋体" w:eastAsia="方正仿宋_GBK"/>
          <w:sz w:val="24"/>
          <w:szCs w:val="24"/>
        </w:rPr>
        <w:t>中标人无违约行为</w:t>
      </w:r>
      <w:r>
        <w:rPr>
          <w:rFonts w:hint="eastAsia" w:ascii="方正仿宋_GBK" w:hAnsi="宋体" w:eastAsia="方正仿宋_GBK"/>
          <w:sz w:val="24"/>
          <w:szCs w:val="24"/>
          <w:lang w:eastAsia="zh-CN"/>
        </w:rPr>
        <w:t>、产品</w:t>
      </w:r>
      <w:r>
        <w:rPr>
          <w:rFonts w:hint="eastAsia" w:ascii="方正仿宋_GBK" w:hAnsi="宋体" w:eastAsia="方正仿宋_GBK"/>
          <w:sz w:val="24"/>
          <w:szCs w:val="24"/>
          <w:lang w:val="en-US" w:eastAsia="zh-CN"/>
        </w:rPr>
        <w:t>无质量问题后支付</w:t>
      </w:r>
      <w:r>
        <w:rPr>
          <w:rFonts w:hint="eastAsia" w:ascii="方正仿宋_GBK" w:hAnsi="宋体" w:eastAsia="方正仿宋_GBK"/>
          <w:sz w:val="24"/>
          <w:szCs w:val="24"/>
        </w:rPr>
        <w:t>。质保金不计利息。</w:t>
      </w:r>
    </w:p>
    <w:p w14:paraId="2AD587F6">
      <w:pPr>
        <w:pStyle w:val="5"/>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eastAsia="zh-CN"/>
        </w:rPr>
        <w:t>投标</w:t>
      </w:r>
      <w:r>
        <w:rPr>
          <w:rFonts w:hint="eastAsia" w:ascii="方正仿宋_GBK" w:eastAsia="方正仿宋_GBK"/>
          <w:sz w:val="24"/>
          <w:szCs w:val="24"/>
        </w:rPr>
        <w:t>有关说明</w:t>
      </w:r>
      <w:bookmarkEnd w:id="7"/>
      <w:bookmarkEnd w:id="11"/>
    </w:p>
    <w:p w14:paraId="6D597B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的供应商，请于公告发布之日起至2025年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日17:30止</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lang w:val="en-US" w:eastAsia="zh-CN"/>
        </w:rPr>
        <w:t>下载</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文件，本项目后续文件以及图纸、补遗等开标前公布的所有项目资料至重庆轻工职业学院网站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下载，无论供应商领取或下载与否，均视为已知晓所有招标内容。招标人向投标人提供的有关资料和数据，是招标人现有的能使投标人利用的资料。招标人对投标人由此做出的推论、理解和结论概不负责。</w:t>
      </w:r>
    </w:p>
    <w:p w14:paraId="35908DBC">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费在各供应商领取</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7AD8DA6C">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资料费</w:t>
      </w:r>
      <w:r>
        <w:rPr>
          <w:rFonts w:hint="eastAsia" w:ascii="方正仿宋_GBK" w:hAnsi="宋体" w:eastAsia="方正仿宋_GBK"/>
          <w:sz w:val="24"/>
          <w:szCs w:val="24"/>
        </w:rPr>
        <w:t>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00元/份（线上支付，售后不退），供应商在领取</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文件时向重庆轻工职业学院缴纳；如递交响应文件截止日期前未缴纳招标文件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费，则不具备有效的投标资格。</w:t>
      </w:r>
    </w:p>
    <w:p w14:paraId="51411F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5BA1DE9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2C5928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2.按时报名签到；</w:t>
      </w:r>
    </w:p>
    <w:p w14:paraId="655B08B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3.缴纳了</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w:t>
      </w:r>
    </w:p>
    <w:p w14:paraId="6FCC0610">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（五）报名地点：重庆轻工职业学院</w:t>
      </w:r>
      <w:r>
        <w:rPr>
          <w:rFonts w:hint="eastAsia" w:ascii="方正仿宋_GBK" w:hAnsi="宋体" w:eastAsia="方正仿宋_GBK"/>
          <w:sz w:val="24"/>
          <w:szCs w:val="24"/>
          <w:lang w:eastAsia="zh-CN"/>
        </w:rPr>
        <w:t>财务与资产管理处</w:t>
      </w:r>
    </w:p>
    <w:p w14:paraId="7731228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报名时间：公告发出之日起至202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日下午1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0止</w:t>
      </w:r>
    </w:p>
    <w:p w14:paraId="0D1E59D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（六）响应文件递交地点：重庆轻工职业学院财务与资产管理处</w:t>
      </w:r>
    </w:p>
    <w:p w14:paraId="004D77E3">
      <w:pPr>
        <w:snapToGrid w:val="0"/>
        <w:spacing w:line="400" w:lineRule="exact"/>
        <w:ind w:firstLine="1080" w:firstLineChars="450"/>
        <w:rPr>
          <w:rFonts w:hint="eastAsia" w:ascii="方正仿宋_GBK" w:hAnsi="宋体" w:eastAsia="方正仿宋_GBK"/>
          <w:sz w:val="24"/>
          <w:szCs w:val="24"/>
        </w:rPr>
      </w:pP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日上午10：</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0-11:00</w:t>
      </w:r>
    </w:p>
    <w:p w14:paraId="5A43C1C4">
      <w:pPr>
        <w:pStyle w:val="5"/>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费用</w:t>
      </w:r>
    </w:p>
    <w:p w14:paraId="10073348">
      <w:pPr>
        <w:numPr>
          <w:ilvl w:val="0"/>
          <w:numId w:val="15"/>
        </w:numPr>
        <w:spacing w:line="400" w:lineRule="exact"/>
        <w:rPr>
          <w:rFonts w:ascii="方正仿宋_GBK" w:hAnsi="宋体" w:eastAsia="方正仿宋_GBK"/>
          <w:sz w:val="24"/>
          <w:szCs w:val="24"/>
        </w:rPr>
      </w:pPr>
      <w:r>
        <w:rPr>
          <w:rFonts w:hint="eastAsia" w:ascii="方正仿宋_GBK" w:hAnsi="宋体" w:eastAsia="方正仿宋_GBK"/>
          <w:sz w:val="24"/>
          <w:szCs w:val="24"/>
        </w:rPr>
        <w:t>投标保证金</w:t>
      </w:r>
    </w:p>
    <w:p w14:paraId="6FE7F658">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73528C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20</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w:t>
      </w:r>
      <w:r>
        <w:rPr>
          <w:rFonts w:hint="eastAsia" w:ascii="方正仿宋_GBK" w:hAnsi="宋体" w:eastAsia="方正仿宋_GBK"/>
          <w:sz w:val="24"/>
          <w:szCs w:val="24"/>
        </w:rPr>
        <w:t>元整）</w:t>
      </w:r>
    </w:p>
    <w:p w14:paraId="5D4EA3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2BDF89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w:t>
      </w:r>
      <w:r>
        <w:rPr>
          <w:rFonts w:hint="eastAsia" w:ascii="方正仿宋_GBK" w:hAnsi="宋体" w:eastAsia="方正仿宋_GBK"/>
          <w:b/>
          <w:sz w:val="24"/>
          <w:szCs w:val="24"/>
          <w:lang w:val="en-US" w:eastAsia="zh-CN"/>
        </w:rPr>
        <w:t>5#食堂空调采购项目投标保证金</w:t>
      </w:r>
      <w:r>
        <w:rPr>
          <w:rFonts w:hint="eastAsia" w:ascii="方正仿宋_GBK" w:hAnsi="宋体" w:eastAsia="方正仿宋_GBK"/>
          <w:b/>
          <w:sz w:val="24"/>
          <w:szCs w:val="24"/>
        </w:rPr>
        <w:t>”，</w:t>
      </w:r>
      <w:r>
        <w:rPr>
          <w:rFonts w:hint="eastAsia" w:ascii="方正仿宋_GBK" w:hAnsi="宋体" w:eastAsia="方正仿宋_GBK"/>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投标保证金缴纳账户：</w:t>
      </w:r>
    </w:p>
    <w:p w14:paraId="171DE71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单位名称：重庆轻工职业学院</w:t>
      </w:r>
    </w:p>
    <w:p w14:paraId="463B5E3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开户行：上海浦东发展银行股份有限公司重庆两江新区支行</w:t>
      </w:r>
    </w:p>
    <w:p w14:paraId="2C63785C">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账号：83210078801500001683</w:t>
      </w:r>
    </w:p>
    <w:p w14:paraId="5F1501D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7E6E9E0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2</w:t>
      </w:r>
      <w:r>
        <w:rPr>
          <w:rFonts w:hint="eastAsia" w:ascii="方正仿宋_GBK" w:eastAsia="方正仿宋_GBK"/>
          <w:color w:val="000000"/>
          <w:sz w:val="24"/>
        </w:rPr>
        <w:t>成交供应商的</w:t>
      </w:r>
      <w:r>
        <w:rPr>
          <w:rFonts w:hint="eastAsia" w:ascii="方正仿宋_GBK" w:eastAsia="方正仿宋_GBK"/>
          <w:color w:val="000000"/>
          <w:sz w:val="24"/>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（二</w:t>
      </w:r>
      <w:r>
        <w:rPr>
          <w:rFonts w:ascii="方正仿宋_GBK" w:hAnsi="宋体" w:eastAsia="方正仿宋_GBK"/>
          <w:b/>
          <w:bCs/>
          <w:sz w:val="24"/>
          <w:szCs w:val="24"/>
        </w:rPr>
        <w:t>）</w:t>
      </w:r>
      <w:r>
        <w:rPr>
          <w:rFonts w:hint="eastAsia" w:ascii="方正仿宋_GBK" w:hAnsi="宋体" w:eastAsia="方正仿宋_GBK"/>
          <w:b/>
          <w:bCs/>
          <w:sz w:val="24"/>
          <w:szCs w:val="24"/>
        </w:rPr>
        <w:t>履约保证金</w:t>
      </w:r>
    </w:p>
    <w:p w14:paraId="1C7B5E10">
      <w:pPr>
        <w:spacing w:line="400" w:lineRule="exact"/>
        <w:ind w:firstLine="482" w:firstLineChars="200"/>
        <w:rPr>
          <w:rFonts w:hint="eastAsia" w:ascii="方正仿宋_GBK" w:eastAsia="方正仿宋_GBK"/>
          <w:b/>
          <w:bCs/>
          <w:color w:val="000000"/>
          <w:sz w:val="24"/>
        </w:rPr>
      </w:pPr>
      <w:r>
        <w:rPr>
          <w:rFonts w:hint="eastAsia" w:ascii="方正仿宋_GBK" w:eastAsia="方正仿宋_GBK"/>
          <w:b/>
          <w:bCs/>
          <w:color w:val="000000"/>
          <w:sz w:val="24"/>
          <w:lang w:val="en-US" w:eastAsia="zh-CN"/>
        </w:rPr>
        <w:t>成</w:t>
      </w:r>
      <w:r>
        <w:rPr>
          <w:rFonts w:hint="eastAsia" w:ascii="方正仿宋_GBK" w:eastAsia="方正仿宋_GBK"/>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5"/>
        <w:numPr>
          <w:ilvl w:val="0"/>
          <w:numId w:val="14"/>
        </w:numPr>
        <w:spacing w:before="0" w:after="0" w:line="400" w:lineRule="exact"/>
        <w:rPr>
          <w:rFonts w:hint="eastAsia" w:ascii="方正仿宋_GBK" w:eastAsia="方正仿宋_GBK"/>
          <w:sz w:val="24"/>
          <w:szCs w:val="24"/>
        </w:rPr>
      </w:pPr>
      <w:bookmarkStart w:id="12" w:name="_Toc480466699"/>
      <w:bookmarkStart w:id="13" w:name="_Toc29339"/>
      <w:r>
        <w:rPr>
          <w:rFonts w:hint="eastAsia" w:ascii="方正仿宋_GBK" w:eastAsia="方正仿宋_GBK"/>
          <w:sz w:val="24"/>
          <w:szCs w:val="24"/>
        </w:rPr>
        <w:t>其它有关规定</w:t>
      </w:r>
      <w:bookmarkEnd w:id="12"/>
      <w:bookmarkEnd w:id="13"/>
    </w:p>
    <w:p w14:paraId="4E15992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22BE8C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w:t>
      </w:r>
      <w:r>
        <w:rPr>
          <w:rFonts w:hint="eastAsia" w:ascii="方正仿宋_GBK" w:hAnsi="宋体" w:eastAsia="方正仿宋_GBK"/>
          <w:b/>
          <w:sz w:val="24"/>
          <w:szCs w:val="24"/>
          <w:lang w:eastAsia="zh-CN"/>
        </w:rPr>
        <w:t>投标</w:t>
      </w:r>
      <w:r>
        <w:rPr>
          <w:rFonts w:hint="eastAsia" w:ascii="方正仿宋_GBK" w:hAnsi="宋体" w:eastAsia="方正仿宋_GBK"/>
          <w:b/>
          <w:sz w:val="24"/>
          <w:szCs w:val="24"/>
        </w:rPr>
        <w:t>。</w:t>
      </w:r>
    </w:p>
    <w:p w14:paraId="5E131321">
      <w:pPr>
        <w:pStyle w:val="5"/>
        <w:numPr>
          <w:ilvl w:val="0"/>
          <w:numId w:val="14"/>
        </w:numPr>
        <w:spacing w:before="0" w:after="0" w:line="400" w:lineRule="exact"/>
        <w:rPr>
          <w:rFonts w:hint="eastAsia" w:ascii="方正仿宋_GBK" w:eastAsia="方正仿宋_GBK"/>
          <w:sz w:val="24"/>
          <w:szCs w:val="24"/>
        </w:rPr>
      </w:pPr>
      <w:bookmarkStart w:id="14" w:name="_Toc14462"/>
      <w:bookmarkStart w:id="15" w:name="_Toc480466700"/>
      <w:r>
        <w:rPr>
          <w:rFonts w:hint="eastAsia" w:ascii="方正仿宋_GBK" w:eastAsia="方正仿宋_GBK"/>
          <w:sz w:val="24"/>
          <w:szCs w:val="24"/>
        </w:rPr>
        <w:t>投标文件的编制</w:t>
      </w:r>
    </w:p>
    <w:p w14:paraId="3F16E84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0F6486C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479AC75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78BF31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765338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342B5879">
      <w:pPr>
        <w:pStyle w:val="5"/>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评标</w:t>
      </w:r>
    </w:p>
    <w:p w14:paraId="7B14B0E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本项目由招标人组织评标，招标人按照公开、公平、公正、诚实信用、合理低价的原则，结合对投标人考察情况确定中标候选人。招标人不保证最低投标价格中标。</w:t>
      </w:r>
    </w:p>
    <w:p w14:paraId="6AFB6E8C">
      <w:pPr>
        <w:pStyle w:val="5"/>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联系方式</w:t>
      </w:r>
      <w:bookmarkEnd w:id="14"/>
      <w:bookmarkEnd w:id="15"/>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财务与资产管理处</w:t>
      </w:r>
      <w:r>
        <w:rPr>
          <w:rFonts w:hint="eastAsia" w:ascii="方正仿宋_GBK" w:hAnsi="宋体" w:eastAsia="方正仿宋_GBK"/>
          <w:sz w:val="24"/>
          <w:szCs w:val="24"/>
        </w:rPr>
        <w:t>（行政楼2</w:t>
      </w:r>
      <w:r>
        <w:rPr>
          <w:rFonts w:hint="eastAsia" w:ascii="方正仿宋_GBK" w:hAnsi="宋体" w:eastAsia="方正仿宋_GBK"/>
          <w:sz w:val="24"/>
          <w:szCs w:val="24"/>
          <w:lang w:val="en-US" w:eastAsia="zh-CN"/>
        </w:rPr>
        <w:t>07室</w:t>
      </w:r>
      <w:r>
        <w:rPr>
          <w:rFonts w:hint="eastAsia" w:ascii="方正仿宋_GBK" w:hAnsi="宋体" w:eastAsia="方正仿宋_GBK"/>
          <w:sz w:val="24"/>
          <w:szCs w:val="24"/>
        </w:rPr>
        <w:t>）</w:t>
      </w:r>
    </w:p>
    <w:p w14:paraId="5100DD2E">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color w:val="000000"/>
          <w:sz w:val="24"/>
          <w:szCs w:val="24"/>
        </w:rPr>
        <w:t>段老师（招标咨询）</w:t>
      </w:r>
    </w:p>
    <w:p w14:paraId="1A668F1A">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023-61738012、18302338493</w:t>
      </w:r>
    </w:p>
    <w:p w14:paraId="1320321C">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陈老师</w:t>
      </w:r>
      <w:r>
        <w:rPr>
          <w:rFonts w:hint="eastAsia" w:ascii="方正仿宋_GBK" w:hAnsi="宋体" w:eastAsia="方正仿宋_GBK"/>
          <w:sz w:val="24"/>
          <w:szCs w:val="24"/>
        </w:rPr>
        <w:t>（项目咨询）</w:t>
      </w:r>
    </w:p>
    <w:p w14:paraId="012465D8">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15922859203</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详细地址：重庆市高新区宝洪路4号附88号</w:t>
      </w:r>
    </w:p>
    <w:p w14:paraId="7DC7748C">
      <w:pPr>
        <w:tabs>
          <w:tab w:val="left" w:pos="6300"/>
        </w:tabs>
        <w:snapToGrid w:val="0"/>
        <w:spacing w:line="312" w:lineRule="auto"/>
        <w:jc w:val="center"/>
        <w:outlineLvl w:val="0"/>
        <w:rPr>
          <w:rFonts w:hint="eastAsia" w:ascii="方正仿宋_GBK" w:hAnsi="宋体" w:eastAsia="方正仿宋_GBK"/>
          <w:b/>
          <w:szCs w:val="28"/>
        </w:rPr>
      </w:pPr>
      <w:r>
        <w:rPr>
          <w:rFonts w:hint="eastAsia" w:ascii="方正仿宋_GBK" w:hAnsi="宋体" w:eastAsia="方正仿宋_GBK"/>
          <w:b/>
          <w:szCs w:val="28"/>
          <w:lang w:eastAsia="zh-CN"/>
        </w:rPr>
        <w:t>邀请招标</w:t>
      </w:r>
      <w:r>
        <w:rPr>
          <w:rFonts w:hint="eastAsia" w:ascii="方正仿宋_GBK" w:hAnsi="宋体" w:eastAsia="方正仿宋_GBK"/>
          <w:b/>
          <w:szCs w:val="28"/>
        </w:rPr>
        <w:t>报价函</w:t>
      </w:r>
    </w:p>
    <w:p w14:paraId="127C5BD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2.我方现提交的响应文件为：响应文件正本份，电子文档份。</w:t>
      </w:r>
    </w:p>
    <w:p w14:paraId="045910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20000</w:t>
      </w:r>
      <w:r>
        <w:rPr>
          <w:rFonts w:hint="eastAsia" w:ascii="方正仿宋_GBK" w:hAnsi="宋体" w:eastAsia="方正仿宋_GBK"/>
          <w:sz w:val="24"/>
          <w:szCs w:val="24"/>
        </w:rPr>
        <w:t>元（大写：人民币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万元整</w:t>
      </w:r>
      <w:r>
        <w:rPr>
          <w:rFonts w:hint="eastAsia" w:ascii="方正仿宋_GBK" w:hAnsi="宋体" w:eastAsia="方正仿宋_GBK"/>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541BCF9F">
      <w:pPr>
        <w:tabs>
          <w:tab w:val="left" w:pos="6300"/>
        </w:tabs>
        <w:snapToGrid w:val="0"/>
        <w:spacing w:line="312" w:lineRule="auto"/>
        <w:ind w:firstLine="570"/>
        <w:rPr>
          <w:rFonts w:hint="eastAsia" w:ascii="方正仿宋_GBK" w:hAnsi="宋体" w:eastAsia="方正仿宋_GBK"/>
          <w:sz w:val="24"/>
          <w:szCs w:val="24"/>
          <w:lang w:eastAsia="zh-CN"/>
        </w:rPr>
      </w:pPr>
      <w:r>
        <w:rPr>
          <w:rFonts w:hint="eastAsia" w:ascii="方正仿宋_GBK" w:hAnsi="宋体" w:eastAsia="方正仿宋_GBK"/>
          <w:sz w:val="24"/>
          <w:szCs w:val="24"/>
        </w:rPr>
        <w:t>地址：</w:t>
      </w:r>
    </w:p>
    <w:p w14:paraId="5102571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电话：传真：</w:t>
      </w:r>
    </w:p>
    <w:p w14:paraId="67572F5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网址：邮编：</w:t>
      </w:r>
    </w:p>
    <w:p w14:paraId="588C24D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0B179714">
      <w:pPr>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年月日</w:t>
      </w:r>
    </w:p>
    <w:p w14:paraId="55C65FE3">
      <w:pPr>
        <w:snapToGrid w:val="0"/>
        <w:spacing w:line="312" w:lineRule="auto"/>
        <w:jc w:val="center"/>
        <w:rPr>
          <w:rFonts w:hint="eastAsia"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5739358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3955DEBC">
      <w:pPr>
        <w:spacing w:line="400" w:lineRule="exact"/>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13"/>
        <w:gridCol w:w="1125"/>
        <w:gridCol w:w="712"/>
        <w:gridCol w:w="1450"/>
        <w:gridCol w:w="1225"/>
        <w:gridCol w:w="1250"/>
        <w:gridCol w:w="1375"/>
      </w:tblGrid>
      <w:tr w14:paraId="1F0B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95" w:type="dxa"/>
            <w:shd w:val="clear" w:color="auto" w:fill="auto"/>
            <w:noWrap w:val="0"/>
            <w:vAlign w:val="center"/>
          </w:tcPr>
          <w:p w14:paraId="773DF041">
            <w:pPr>
              <w:widowControl/>
              <w:jc w:val="center"/>
              <w:textAlignment w:val="center"/>
              <w:rPr>
                <w:rFonts w:hint="eastAsia" w:ascii="方正仿宋_GBK" w:hAnsi="方正仿宋_GBK" w:eastAsia="方正仿宋_GBK" w:cs="方正仿宋_GBK"/>
                <w:b/>
                <w:color w:val="000000"/>
                <w:kern w:val="2"/>
                <w:sz w:val="21"/>
                <w:szCs w:val="21"/>
                <w:lang w:val="en-US" w:eastAsia="zh-CN" w:bidi="ar-SA"/>
              </w:rPr>
            </w:pPr>
            <w:r>
              <w:rPr>
                <w:rFonts w:hint="eastAsia" w:ascii="方正仿宋_GBK" w:hAnsi="方正仿宋_GBK" w:eastAsia="方正仿宋_GBK" w:cs="方正仿宋_GBK"/>
                <w:b/>
                <w:color w:val="000000"/>
                <w:kern w:val="0"/>
                <w:sz w:val="21"/>
                <w:szCs w:val="21"/>
              </w:rPr>
              <w:t>序号</w:t>
            </w:r>
          </w:p>
        </w:tc>
        <w:tc>
          <w:tcPr>
            <w:tcW w:w="1713" w:type="dxa"/>
            <w:shd w:val="clear" w:color="auto" w:fill="auto"/>
            <w:noWrap w:val="0"/>
            <w:vAlign w:val="center"/>
          </w:tcPr>
          <w:p w14:paraId="4D316C42">
            <w:pPr>
              <w:widowControl/>
              <w:jc w:val="center"/>
              <w:textAlignment w:val="center"/>
              <w:rPr>
                <w:rFonts w:hint="eastAsia" w:ascii="方正仿宋_GBK" w:hAnsi="方正仿宋_GBK" w:eastAsia="方正仿宋_GBK" w:cs="方正仿宋_GBK"/>
                <w:b/>
                <w:color w:val="000000"/>
                <w:kern w:val="2"/>
                <w:sz w:val="21"/>
                <w:szCs w:val="21"/>
                <w:lang w:val="en-US" w:eastAsia="zh-CN" w:bidi="ar-SA"/>
              </w:rPr>
            </w:pPr>
            <w:r>
              <w:rPr>
                <w:rFonts w:hint="eastAsia" w:ascii="方正仿宋_GBK" w:hAnsi="方正仿宋_GBK" w:eastAsia="方正仿宋_GBK" w:cs="方正仿宋_GBK"/>
                <w:b/>
                <w:color w:val="000000"/>
                <w:sz w:val="21"/>
                <w:szCs w:val="21"/>
                <w:lang w:val="en-US" w:eastAsia="zh-CN"/>
              </w:rPr>
              <w:t>名称</w:t>
            </w:r>
          </w:p>
        </w:tc>
        <w:tc>
          <w:tcPr>
            <w:tcW w:w="1125" w:type="dxa"/>
            <w:shd w:val="clear" w:color="auto" w:fill="auto"/>
            <w:noWrap w:val="0"/>
            <w:vAlign w:val="center"/>
          </w:tcPr>
          <w:p w14:paraId="5A45C5E8">
            <w:pPr>
              <w:widowControl/>
              <w:jc w:val="center"/>
              <w:textAlignment w:val="center"/>
              <w:rPr>
                <w:rFonts w:hint="eastAsia" w:ascii="方正仿宋_GBK" w:hAnsi="方正仿宋_GBK" w:eastAsia="方正仿宋_GBK" w:cs="方正仿宋_GBK"/>
                <w:b/>
                <w:color w:val="000000"/>
                <w:kern w:val="2"/>
                <w:sz w:val="21"/>
                <w:szCs w:val="21"/>
                <w:lang w:val="en-US" w:eastAsia="zh-CN" w:bidi="ar-SA"/>
              </w:rPr>
            </w:pPr>
            <w:r>
              <w:rPr>
                <w:rFonts w:hint="eastAsia" w:ascii="方正仿宋_GBK" w:hAnsi="方正仿宋_GBK" w:eastAsia="方正仿宋_GBK" w:cs="方正仿宋_GBK"/>
                <w:b/>
                <w:color w:val="000000"/>
                <w:kern w:val="0"/>
                <w:sz w:val="21"/>
                <w:szCs w:val="21"/>
              </w:rPr>
              <w:t>数量</w:t>
            </w:r>
          </w:p>
        </w:tc>
        <w:tc>
          <w:tcPr>
            <w:tcW w:w="712" w:type="dxa"/>
            <w:shd w:val="clear" w:color="auto" w:fill="auto"/>
            <w:noWrap w:val="0"/>
            <w:vAlign w:val="center"/>
          </w:tcPr>
          <w:p w14:paraId="75A837AA">
            <w:pPr>
              <w:widowControl/>
              <w:jc w:val="center"/>
              <w:textAlignment w:val="center"/>
              <w:rPr>
                <w:rFonts w:hint="eastAsia" w:ascii="方正仿宋_GBK" w:hAnsi="方正仿宋_GBK" w:eastAsia="方正仿宋_GBK" w:cs="方正仿宋_GBK"/>
                <w:b/>
                <w:color w:val="000000"/>
                <w:kern w:val="2"/>
                <w:sz w:val="21"/>
                <w:szCs w:val="21"/>
                <w:lang w:val="en-US" w:eastAsia="zh-CN" w:bidi="ar-SA"/>
              </w:rPr>
            </w:pPr>
            <w:r>
              <w:rPr>
                <w:rFonts w:hint="eastAsia" w:ascii="方正仿宋_GBK" w:hAnsi="方正仿宋_GBK" w:eastAsia="方正仿宋_GBK" w:cs="方正仿宋_GBK"/>
                <w:b/>
                <w:color w:val="000000"/>
                <w:kern w:val="0"/>
                <w:sz w:val="21"/>
                <w:szCs w:val="21"/>
              </w:rPr>
              <w:t>单位</w:t>
            </w:r>
          </w:p>
        </w:tc>
        <w:tc>
          <w:tcPr>
            <w:tcW w:w="1450" w:type="dxa"/>
            <w:noWrap w:val="0"/>
            <w:vAlign w:val="center"/>
          </w:tcPr>
          <w:p w14:paraId="0C0FDB53">
            <w:pPr>
              <w:widowControl/>
              <w:jc w:val="center"/>
              <w:textAlignment w:val="center"/>
              <w:rPr>
                <w:rFonts w:hint="eastAsia" w:ascii="方正仿宋_GBK" w:hAnsi="方正仿宋_GBK" w:eastAsia="方正仿宋_GBK" w:cs="方正仿宋_GBK"/>
                <w:b/>
                <w:color w:val="000000"/>
                <w:kern w:val="0"/>
                <w:sz w:val="21"/>
                <w:szCs w:val="21"/>
                <w:lang w:val="en-US" w:eastAsia="zh-CN"/>
              </w:rPr>
            </w:pPr>
            <w:r>
              <w:rPr>
                <w:rFonts w:hint="eastAsia" w:ascii="方正仿宋_GBK" w:hAnsi="方正仿宋_GBK" w:eastAsia="方正仿宋_GBK" w:cs="方正仿宋_GBK"/>
                <w:b/>
                <w:color w:val="000000"/>
                <w:kern w:val="0"/>
                <w:sz w:val="21"/>
                <w:szCs w:val="21"/>
                <w:lang w:val="en-US" w:eastAsia="zh-CN"/>
              </w:rPr>
              <w:t>…</w:t>
            </w:r>
          </w:p>
        </w:tc>
        <w:tc>
          <w:tcPr>
            <w:tcW w:w="1225" w:type="dxa"/>
            <w:shd w:val="clear" w:color="auto" w:fill="auto"/>
            <w:noWrap w:val="0"/>
            <w:vAlign w:val="center"/>
          </w:tcPr>
          <w:p w14:paraId="0A0328F3">
            <w:pPr>
              <w:widowControl/>
              <w:jc w:val="center"/>
              <w:textAlignment w:val="center"/>
              <w:rPr>
                <w:rFonts w:hint="eastAsia" w:ascii="方正仿宋_GBK" w:hAnsi="方正仿宋_GBK" w:eastAsia="方正仿宋_GBK" w:cs="方正仿宋_GBK"/>
                <w:b/>
                <w:color w:val="000000"/>
                <w:kern w:val="0"/>
                <w:sz w:val="21"/>
                <w:szCs w:val="21"/>
                <w:lang w:val="en-US" w:eastAsia="zh-CN" w:bidi="ar-SA"/>
              </w:rPr>
            </w:pPr>
            <w:r>
              <w:rPr>
                <w:rFonts w:hint="eastAsia" w:ascii="方正仿宋_GBK" w:hAnsi="方正仿宋_GBK" w:eastAsia="方正仿宋_GBK" w:cs="方正仿宋_GBK"/>
                <w:b/>
                <w:color w:val="000000"/>
                <w:kern w:val="0"/>
                <w:sz w:val="21"/>
                <w:szCs w:val="21"/>
                <w:lang w:val="en-US" w:eastAsia="zh-CN"/>
              </w:rPr>
              <w:t>单价</w:t>
            </w:r>
          </w:p>
        </w:tc>
        <w:tc>
          <w:tcPr>
            <w:tcW w:w="1250" w:type="dxa"/>
            <w:shd w:val="clear" w:color="auto" w:fill="auto"/>
            <w:noWrap w:val="0"/>
            <w:vAlign w:val="center"/>
          </w:tcPr>
          <w:p w14:paraId="2D15B2B1">
            <w:pPr>
              <w:widowControl/>
              <w:jc w:val="center"/>
              <w:textAlignment w:val="center"/>
              <w:rPr>
                <w:rFonts w:hint="eastAsia" w:ascii="方正仿宋_GBK" w:hAnsi="方正仿宋_GBK" w:eastAsia="方正仿宋_GBK" w:cs="方正仿宋_GBK"/>
                <w:b/>
                <w:color w:val="000000"/>
                <w:kern w:val="0"/>
                <w:sz w:val="21"/>
                <w:szCs w:val="21"/>
                <w:lang w:val="en-US" w:eastAsia="zh-CN" w:bidi="ar-SA"/>
              </w:rPr>
            </w:pPr>
            <w:r>
              <w:rPr>
                <w:rFonts w:hint="eastAsia" w:ascii="方正仿宋_GBK" w:hAnsi="方正仿宋_GBK" w:eastAsia="方正仿宋_GBK" w:cs="方正仿宋_GBK"/>
                <w:b/>
                <w:color w:val="000000"/>
                <w:kern w:val="0"/>
                <w:sz w:val="21"/>
                <w:szCs w:val="21"/>
                <w:lang w:val="en-US" w:eastAsia="zh-CN"/>
              </w:rPr>
              <w:t>总价</w:t>
            </w:r>
          </w:p>
        </w:tc>
        <w:tc>
          <w:tcPr>
            <w:tcW w:w="1375" w:type="dxa"/>
            <w:shd w:val="clear" w:color="auto" w:fill="auto"/>
            <w:noWrap w:val="0"/>
            <w:vAlign w:val="center"/>
          </w:tcPr>
          <w:p w14:paraId="3BBCFE3B">
            <w:pPr>
              <w:widowControl/>
              <w:jc w:val="center"/>
              <w:textAlignment w:val="center"/>
              <w:rPr>
                <w:rFonts w:hint="eastAsia" w:ascii="方正仿宋_GBK" w:hAnsi="方正仿宋_GBK" w:eastAsia="方正仿宋_GBK" w:cs="方正仿宋_GBK"/>
                <w:b/>
                <w:color w:val="000000"/>
                <w:kern w:val="0"/>
                <w:sz w:val="21"/>
                <w:szCs w:val="21"/>
                <w:lang w:val="en-US" w:eastAsia="zh-CN" w:bidi="ar-SA"/>
              </w:rPr>
            </w:pPr>
            <w:r>
              <w:rPr>
                <w:rFonts w:hint="eastAsia" w:ascii="方正仿宋_GBK" w:hAnsi="方正仿宋_GBK" w:eastAsia="方正仿宋_GBK" w:cs="方正仿宋_GBK"/>
                <w:b/>
                <w:color w:val="000000"/>
                <w:kern w:val="0"/>
                <w:sz w:val="21"/>
                <w:szCs w:val="21"/>
                <w:lang w:val="en-US" w:eastAsia="zh-CN"/>
              </w:rPr>
              <w:t>备注</w:t>
            </w:r>
          </w:p>
        </w:tc>
      </w:tr>
      <w:tr w14:paraId="3A68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95" w:type="dxa"/>
            <w:tcBorders>
              <w:bottom w:val="single" w:color="auto" w:sz="4" w:space="0"/>
            </w:tcBorders>
            <w:shd w:val="clear" w:color="auto" w:fill="auto"/>
            <w:noWrap w:val="0"/>
            <w:vAlign w:val="center"/>
          </w:tcPr>
          <w:p w14:paraId="6123BFAF">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1</w:t>
            </w:r>
          </w:p>
        </w:tc>
        <w:tc>
          <w:tcPr>
            <w:tcW w:w="1713" w:type="dxa"/>
            <w:tcBorders>
              <w:bottom w:val="single" w:color="auto" w:sz="4" w:space="0"/>
            </w:tcBorders>
            <w:shd w:val="clear" w:color="auto" w:fill="auto"/>
            <w:noWrap w:val="0"/>
            <w:vAlign w:val="center"/>
          </w:tcPr>
          <w:p w14:paraId="38114E40">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125" w:type="dxa"/>
            <w:tcBorders>
              <w:bottom w:val="single" w:color="auto" w:sz="4" w:space="0"/>
            </w:tcBorders>
            <w:shd w:val="clear" w:color="auto" w:fill="auto"/>
            <w:noWrap w:val="0"/>
            <w:vAlign w:val="center"/>
          </w:tcPr>
          <w:p w14:paraId="33B3DD3D">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712" w:type="dxa"/>
            <w:tcBorders>
              <w:bottom w:val="single" w:color="auto" w:sz="4" w:space="0"/>
            </w:tcBorders>
            <w:shd w:val="clear" w:color="auto" w:fill="auto"/>
            <w:noWrap w:val="0"/>
            <w:vAlign w:val="center"/>
          </w:tcPr>
          <w:p w14:paraId="1A1EBE68">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450" w:type="dxa"/>
            <w:tcBorders>
              <w:bottom w:val="single" w:color="auto" w:sz="4" w:space="0"/>
            </w:tcBorders>
            <w:noWrap w:val="0"/>
            <w:vAlign w:val="center"/>
          </w:tcPr>
          <w:p w14:paraId="3D6B8930">
            <w:pPr>
              <w:widowControl/>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val="en-US" w:eastAsia="zh-CN"/>
              </w:rPr>
              <w:t>…</w:t>
            </w:r>
          </w:p>
        </w:tc>
        <w:tc>
          <w:tcPr>
            <w:tcW w:w="1225" w:type="dxa"/>
            <w:tcBorders>
              <w:bottom w:val="single" w:color="auto" w:sz="4" w:space="0"/>
            </w:tcBorders>
            <w:noWrap w:val="0"/>
            <w:vAlign w:val="center"/>
          </w:tcPr>
          <w:p w14:paraId="16AFDABB">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tcBorders>
              <w:bottom w:val="single" w:color="auto" w:sz="4" w:space="0"/>
            </w:tcBorders>
            <w:noWrap w:val="0"/>
            <w:vAlign w:val="center"/>
          </w:tcPr>
          <w:p w14:paraId="4652FDCE">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tcBorders>
              <w:bottom w:val="single" w:color="auto" w:sz="4" w:space="0"/>
            </w:tcBorders>
            <w:noWrap w:val="0"/>
            <w:vAlign w:val="center"/>
          </w:tcPr>
          <w:p w14:paraId="7A5C3584">
            <w:pPr>
              <w:widowControl/>
              <w:jc w:val="center"/>
              <w:textAlignment w:val="center"/>
              <w:rPr>
                <w:rFonts w:hint="eastAsia" w:ascii="方正仿宋_GBK" w:hAnsi="方正仿宋_GBK" w:eastAsia="方正仿宋_GBK" w:cs="方正仿宋_GBK"/>
                <w:b/>
                <w:color w:val="000000"/>
                <w:kern w:val="0"/>
                <w:sz w:val="21"/>
                <w:szCs w:val="21"/>
              </w:rPr>
            </w:pPr>
          </w:p>
        </w:tc>
      </w:tr>
      <w:tr w14:paraId="7334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5" w:type="dxa"/>
            <w:shd w:val="clear" w:color="auto" w:fill="auto"/>
            <w:noWrap w:val="0"/>
            <w:vAlign w:val="center"/>
          </w:tcPr>
          <w:p w14:paraId="764440B8">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2</w:t>
            </w:r>
          </w:p>
        </w:tc>
        <w:tc>
          <w:tcPr>
            <w:tcW w:w="1713" w:type="dxa"/>
            <w:shd w:val="clear" w:color="auto" w:fill="auto"/>
            <w:noWrap w:val="0"/>
            <w:vAlign w:val="center"/>
          </w:tcPr>
          <w:p w14:paraId="34783657">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125" w:type="dxa"/>
            <w:shd w:val="clear" w:color="auto" w:fill="auto"/>
            <w:noWrap w:val="0"/>
            <w:vAlign w:val="center"/>
          </w:tcPr>
          <w:p w14:paraId="117BF8EF">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712" w:type="dxa"/>
            <w:shd w:val="clear" w:color="auto" w:fill="auto"/>
            <w:noWrap w:val="0"/>
            <w:vAlign w:val="center"/>
          </w:tcPr>
          <w:p w14:paraId="728DBBE5">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450" w:type="dxa"/>
            <w:noWrap w:val="0"/>
            <w:vAlign w:val="center"/>
          </w:tcPr>
          <w:p w14:paraId="3555C815">
            <w:pPr>
              <w:widowControl/>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val="en-US" w:eastAsia="zh-CN"/>
              </w:rPr>
              <w:t>…</w:t>
            </w:r>
          </w:p>
        </w:tc>
        <w:tc>
          <w:tcPr>
            <w:tcW w:w="1225" w:type="dxa"/>
            <w:noWrap w:val="0"/>
            <w:vAlign w:val="center"/>
          </w:tcPr>
          <w:p w14:paraId="472CEEB5">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noWrap w:val="0"/>
            <w:vAlign w:val="center"/>
          </w:tcPr>
          <w:p w14:paraId="00B6D9E5">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noWrap w:val="0"/>
            <w:vAlign w:val="center"/>
          </w:tcPr>
          <w:p w14:paraId="6A055A4A">
            <w:pPr>
              <w:widowControl/>
              <w:jc w:val="center"/>
              <w:textAlignment w:val="center"/>
              <w:rPr>
                <w:rFonts w:hint="eastAsia" w:ascii="方正仿宋_GBK" w:hAnsi="方正仿宋_GBK" w:eastAsia="方正仿宋_GBK" w:cs="方正仿宋_GBK"/>
                <w:b/>
                <w:color w:val="000000"/>
                <w:kern w:val="0"/>
                <w:sz w:val="21"/>
                <w:szCs w:val="21"/>
              </w:rPr>
            </w:pPr>
          </w:p>
        </w:tc>
      </w:tr>
      <w:tr w14:paraId="06A4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5" w:type="dxa"/>
            <w:shd w:val="clear" w:color="auto" w:fill="auto"/>
            <w:noWrap w:val="0"/>
            <w:vAlign w:val="center"/>
          </w:tcPr>
          <w:p w14:paraId="04B8E5D1">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3</w:t>
            </w:r>
          </w:p>
        </w:tc>
        <w:tc>
          <w:tcPr>
            <w:tcW w:w="1713" w:type="dxa"/>
            <w:shd w:val="clear" w:color="auto" w:fill="auto"/>
            <w:noWrap w:val="0"/>
            <w:vAlign w:val="center"/>
          </w:tcPr>
          <w:p w14:paraId="78086468">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125" w:type="dxa"/>
            <w:shd w:val="clear" w:color="auto" w:fill="auto"/>
            <w:noWrap w:val="0"/>
            <w:vAlign w:val="center"/>
          </w:tcPr>
          <w:p w14:paraId="524FA80C">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712" w:type="dxa"/>
            <w:shd w:val="clear" w:color="auto" w:fill="auto"/>
            <w:noWrap w:val="0"/>
            <w:vAlign w:val="center"/>
          </w:tcPr>
          <w:p w14:paraId="14584BF6">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450" w:type="dxa"/>
            <w:noWrap w:val="0"/>
            <w:vAlign w:val="center"/>
          </w:tcPr>
          <w:p w14:paraId="7DA60A4B">
            <w:pPr>
              <w:widowControl/>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val="en-US" w:eastAsia="zh-CN"/>
              </w:rPr>
              <w:t>…</w:t>
            </w:r>
          </w:p>
        </w:tc>
        <w:tc>
          <w:tcPr>
            <w:tcW w:w="1225" w:type="dxa"/>
            <w:noWrap w:val="0"/>
            <w:vAlign w:val="center"/>
          </w:tcPr>
          <w:p w14:paraId="4784467B">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noWrap w:val="0"/>
            <w:vAlign w:val="center"/>
          </w:tcPr>
          <w:p w14:paraId="08B62651">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noWrap w:val="0"/>
            <w:vAlign w:val="center"/>
          </w:tcPr>
          <w:p w14:paraId="396053BB">
            <w:pPr>
              <w:widowControl/>
              <w:jc w:val="center"/>
              <w:textAlignment w:val="center"/>
              <w:rPr>
                <w:rFonts w:hint="eastAsia" w:ascii="方正仿宋_GBK" w:hAnsi="方正仿宋_GBK" w:eastAsia="方正仿宋_GBK" w:cs="方正仿宋_GBK"/>
                <w:b/>
                <w:color w:val="000000"/>
                <w:kern w:val="0"/>
                <w:sz w:val="21"/>
                <w:szCs w:val="21"/>
              </w:rPr>
            </w:pPr>
          </w:p>
        </w:tc>
      </w:tr>
      <w:tr w14:paraId="24E5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95" w:type="dxa"/>
            <w:tcBorders>
              <w:bottom w:val="single" w:color="auto" w:sz="4" w:space="0"/>
            </w:tcBorders>
            <w:shd w:val="clear" w:color="auto" w:fill="auto"/>
            <w:noWrap w:val="0"/>
            <w:vAlign w:val="center"/>
          </w:tcPr>
          <w:p w14:paraId="79334A7E">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4</w:t>
            </w:r>
          </w:p>
        </w:tc>
        <w:tc>
          <w:tcPr>
            <w:tcW w:w="1713" w:type="dxa"/>
            <w:tcBorders>
              <w:bottom w:val="single" w:color="auto" w:sz="4" w:space="0"/>
            </w:tcBorders>
            <w:shd w:val="clear" w:color="auto" w:fill="auto"/>
            <w:noWrap w:val="0"/>
            <w:vAlign w:val="center"/>
          </w:tcPr>
          <w:p w14:paraId="191B3C88">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125" w:type="dxa"/>
            <w:tcBorders>
              <w:bottom w:val="single" w:color="auto" w:sz="4" w:space="0"/>
            </w:tcBorders>
            <w:shd w:val="clear" w:color="auto" w:fill="auto"/>
            <w:noWrap w:val="0"/>
            <w:vAlign w:val="center"/>
          </w:tcPr>
          <w:p w14:paraId="5B3D03C2">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712" w:type="dxa"/>
            <w:tcBorders>
              <w:bottom w:val="single" w:color="auto" w:sz="4" w:space="0"/>
            </w:tcBorders>
            <w:shd w:val="clear" w:color="auto" w:fill="auto"/>
            <w:noWrap w:val="0"/>
            <w:vAlign w:val="center"/>
          </w:tcPr>
          <w:p w14:paraId="1B7E4CB1">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450" w:type="dxa"/>
            <w:tcBorders>
              <w:bottom w:val="single" w:color="auto" w:sz="4" w:space="0"/>
            </w:tcBorders>
            <w:noWrap w:val="0"/>
            <w:vAlign w:val="center"/>
          </w:tcPr>
          <w:p w14:paraId="54956609">
            <w:pPr>
              <w:widowControl/>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val="en-US" w:eastAsia="zh-CN"/>
              </w:rPr>
              <w:t>…</w:t>
            </w:r>
          </w:p>
        </w:tc>
        <w:tc>
          <w:tcPr>
            <w:tcW w:w="1225" w:type="dxa"/>
            <w:tcBorders>
              <w:bottom w:val="single" w:color="auto" w:sz="4" w:space="0"/>
            </w:tcBorders>
            <w:noWrap w:val="0"/>
            <w:vAlign w:val="center"/>
          </w:tcPr>
          <w:p w14:paraId="3D02CB03">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tcBorders>
              <w:bottom w:val="single" w:color="auto" w:sz="4" w:space="0"/>
            </w:tcBorders>
            <w:noWrap w:val="0"/>
            <w:vAlign w:val="center"/>
          </w:tcPr>
          <w:p w14:paraId="673EA653">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tcBorders>
              <w:bottom w:val="single" w:color="auto" w:sz="4" w:space="0"/>
            </w:tcBorders>
            <w:noWrap w:val="0"/>
            <w:vAlign w:val="center"/>
          </w:tcPr>
          <w:p w14:paraId="43DFC3FC">
            <w:pPr>
              <w:widowControl/>
              <w:jc w:val="center"/>
              <w:textAlignment w:val="center"/>
              <w:rPr>
                <w:rFonts w:hint="eastAsia" w:ascii="方正仿宋_GBK" w:hAnsi="方正仿宋_GBK" w:eastAsia="方正仿宋_GBK" w:cs="方正仿宋_GBK"/>
                <w:b/>
                <w:color w:val="000000"/>
                <w:kern w:val="0"/>
                <w:sz w:val="21"/>
                <w:szCs w:val="21"/>
              </w:rPr>
            </w:pPr>
          </w:p>
        </w:tc>
      </w:tr>
      <w:tr w14:paraId="35F8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5" w:type="dxa"/>
            <w:noWrap w:val="0"/>
            <w:vAlign w:val="center"/>
          </w:tcPr>
          <w:p w14:paraId="0D493C75">
            <w:pPr>
              <w:spacing w:line="500" w:lineRule="exact"/>
              <w:jc w:val="center"/>
              <w:rPr>
                <w:rFonts w:hint="eastAsia" w:ascii="宋体" w:hAnsi="宋体"/>
                <w:sz w:val="24"/>
                <w:szCs w:val="28"/>
              </w:rPr>
            </w:pPr>
          </w:p>
          <w:p w14:paraId="50926D21">
            <w:pPr>
              <w:spacing w:line="500" w:lineRule="exact"/>
              <w:jc w:val="center"/>
              <w:rPr>
                <w:rFonts w:hint="eastAsia" w:ascii="宋体" w:hAnsi="宋体"/>
                <w:sz w:val="24"/>
                <w:szCs w:val="28"/>
              </w:rPr>
            </w:pPr>
          </w:p>
        </w:tc>
        <w:tc>
          <w:tcPr>
            <w:tcW w:w="1713" w:type="dxa"/>
            <w:noWrap w:val="0"/>
            <w:vAlign w:val="center"/>
          </w:tcPr>
          <w:p w14:paraId="3DE065EA">
            <w:pPr>
              <w:spacing w:line="500" w:lineRule="exact"/>
              <w:jc w:val="center"/>
              <w:rPr>
                <w:rFonts w:hint="eastAsia" w:ascii="宋体" w:hAnsi="宋体"/>
                <w:sz w:val="24"/>
                <w:szCs w:val="28"/>
              </w:rPr>
            </w:pPr>
          </w:p>
        </w:tc>
        <w:tc>
          <w:tcPr>
            <w:tcW w:w="1125" w:type="dxa"/>
            <w:noWrap w:val="0"/>
            <w:vAlign w:val="center"/>
          </w:tcPr>
          <w:p w14:paraId="58714FB6">
            <w:pPr>
              <w:spacing w:line="500" w:lineRule="exact"/>
              <w:jc w:val="center"/>
              <w:rPr>
                <w:rFonts w:hint="eastAsia" w:ascii="宋体" w:hAnsi="宋体"/>
                <w:sz w:val="24"/>
                <w:szCs w:val="28"/>
              </w:rPr>
            </w:pPr>
          </w:p>
        </w:tc>
        <w:tc>
          <w:tcPr>
            <w:tcW w:w="712" w:type="dxa"/>
            <w:noWrap w:val="0"/>
            <w:vAlign w:val="center"/>
          </w:tcPr>
          <w:p w14:paraId="2EB6D1CA">
            <w:pPr>
              <w:spacing w:line="500" w:lineRule="exact"/>
              <w:jc w:val="center"/>
              <w:rPr>
                <w:rFonts w:hint="eastAsia" w:ascii="宋体" w:hAnsi="宋体"/>
                <w:sz w:val="24"/>
                <w:szCs w:val="28"/>
              </w:rPr>
            </w:pPr>
          </w:p>
        </w:tc>
        <w:tc>
          <w:tcPr>
            <w:tcW w:w="1450" w:type="dxa"/>
            <w:noWrap w:val="0"/>
            <w:vAlign w:val="center"/>
          </w:tcPr>
          <w:p w14:paraId="73AE5EB2">
            <w:pPr>
              <w:spacing w:line="500" w:lineRule="exact"/>
              <w:jc w:val="center"/>
              <w:rPr>
                <w:rFonts w:hint="eastAsia" w:ascii="宋体" w:hAnsi="宋体"/>
                <w:sz w:val="24"/>
                <w:szCs w:val="28"/>
              </w:rPr>
            </w:pPr>
          </w:p>
        </w:tc>
        <w:tc>
          <w:tcPr>
            <w:tcW w:w="1225" w:type="dxa"/>
            <w:noWrap w:val="0"/>
            <w:vAlign w:val="center"/>
          </w:tcPr>
          <w:p w14:paraId="063E6D76">
            <w:pPr>
              <w:spacing w:line="500" w:lineRule="exact"/>
              <w:jc w:val="center"/>
              <w:rPr>
                <w:rFonts w:hint="eastAsia" w:ascii="宋体" w:hAnsi="宋体"/>
                <w:sz w:val="24"/>
                <w:szCs w:val="28"/>
              </w:rPr>
            </w:pPr>
          </w:p>
        </w:tc>
        <w:tc>
          <w:tcPr>
            <w:tcW w:w="1250" w:type="dxa"/>
            <w:noWrap w:val="0"/>
            <w:vAlign w:val="center"/>
          </w:tcPr>
          <w:p w14:paraId="1A70CAD1">
            <w:pPr>
              <w:spacing w:line="500" w:lineRule="exact"/>
              <w:jc w:val="center"/>
              <w:rPr>
                <w:rFonts w:hint="eastAsia" w:ascii="宋体" w:hAnsi="宋体"/>
                <w:sz w:val="24"/>
                <w:szCs w:val="28"/>
              </w:rPr>
            </w:pPr>
          </w:p>
        </w:tc>
        <w:tc>
          <w:tcPr>
            <w:tcW w:w="1375" w:type="dxa"/>
            <w:noWrap w:val="0"/>
            <w:vAlign w:val="center"/>
          </w:tcPr>
          <w:p w14:paraId="400B66EA">
            <w:pPr>
              <w:spacing w:line="500" w:lineRule="exact"/>
              <w:jc w:val="center"/>
              <w:rPr>
                <w:rFonts w:hint="eastAsia" w:ascii="宋体" w:hAnsi="宋体"/>
                <w:sz w:val="24"/>
                <w:szCs w:val="28"/>
              </w:rPr>
            </w:pPr>
          </w:p>
        </w:tc>
      </w:tr>
      <w:tr w14:paraId="13CB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5" w:type="dxa"/>
            <w:noWrap w:val="0"/>
            <w:vAlign w:val="center"/>
          </w:tcPr>
          <w:p w14:paraId="318AF785">
            <w:pPr>
              <w:spacing w:line="500" w:lineRule="exact"/>
              <w:jc w:val="center"/>
              <w:rPr>
                <w:rFonts w:hint="eastAsia" w:ascii="宋体" w:hAnsi="宋体"/>
                <w:sz w:val="24"/>
                <w:szCs w:val="28"/>
              </w:rPr>
            </w:pPr>
          </w:p>
        </w:tc>
        <w:tc>
          <w:tcPr>
            <w:tcW w:w="1713" w:type="dxa"/>
            <w:noWrap w:val="0"/>
            <w:vAlign w:val="center"/>
          </w:tcPr>
          <w:p w14:paraId="599C2F4B">
            <w:pPr>
              <w:spacing w:line="500" w:lineRule="exact"/>
              <w:jc w:val="center"/>
              <w:rPr>
                <w:rFonts w:hint="eastAsia" w:ascii="宋体" w:hAnsi="宋体"/>
                <w:sz w:val="24"/>
                <w:szCs w:val="28"/>
              </w:rPr>
            </w:pPr>
          </w:p>
        </w:tc>
        <w:tc>
          <w:tcPr>
            <w:tcW w:w="1125" w:type="dxa"/>
            <w:noWrap w:val="0"/>
            <w:vAlign w:val="center"/>
          </w:tcPr>
          <w:p w14:paraId="79B41F16">
            <w:pPr>
              <w:spacing w:line="500" w:lineRule="exact"/>
              <w:jc w:val="center"/>
              <w:rPr>
                <w:rFonts w:hint="eastAsia" w:ascii="宋体" w:hAnsi="宋体"/>
                <w:sz w:val="24"/>
                <w:szCs w:val="28"/>
              </w:rPr>
            </w:pPr>
          </w:p>
        </w:tc>
        <w:tc>
          <w:tcPr>
            <w:tcW w:w="712" w:type="dxa"/>
            <w:noWrap w:val="0"/>
            <w:vAlign w:val="center"/>
          </w:tcPr>
          <w:p w14:paraId="5C28638A">
            <w:pPr>
              <w:spacing w:line="500" w:lineRule="exact"/>
              <w:jc w:val="center"/>
              <w:rPr>
                <w:rFonts w:hint="eastAsia" w:ascii="宋体" w:hAnsi="宋体"/>
                <w:sz w:val="24"/>
                <w:szCs w:val="28"/>
              </w:rPr>
            </w:pPr>
          </w:p>
        </w:tc>
        <w:tc>
          <w:tcPr>
            <w:tcW w:w="1450" w:type="dxa"/>
            <w:noWrap w:val="0"/>
            <w:vAlign w:val="center"/>
          </w:tcPr>
          <w:p w14:paraId="53D32DB8">
            <w:pPr>
              <w:spacing w:line="500" w:lineRule="exact"/>
              <w:jc w:val="center"/>
              <w:rPr>
                <w:rFonts w:hint="eastAsia" w:ascii="宋体" w:hAnsi="宋体"/>
                <w:sz w:val="24"/>
                <w:szCs w:val="28"/>
              </w:rPr>
            </w:pPr>
          </w:p>
        </w:tc>
        <w:tc>
          <w:tcPr>
            <w:tcW w:w="1225" w:type="dxa"/>
            <w:noWrap w:val="0"/>
            <w:vAlign w:val="center"/>
          </w:tcPr>
          <w:p w14:paraId="7C29F61B">
            <w:pPr>
              <w:spacing w:line="500" w:lineRule="exact"/>
              <w:jc w:val="center"/>
              <w:rPr>
                <w:rFonts w:hint="eastAsia" w:ascii="宋体" w:hAnsi="宋体"/>
                <w:sz w:val="24"/>
                <w:szCs w:val="28"/>
              </w:rPr>
            </w:pPr>
          </w:p>
        </w:tc>
        <w:tc>
          <w:tcPr>
            <w:tcW w:w="1250" w:type="dxa"/>
            <w:noWrap w:val="0"/>
            <w:vAlign w:val="center"/>
          </w:tcPr>
          <w:p w14:paraId="58E5D7C2">
            <w:pPr>
              <w:spacing w:line="500" w:lineRule="exact"/>
              <w:jc w:val="center"/>
              <w:rPr>
                <w:rFonts w:hint="eastAsia" w:ascii="宋体" w:hAnsi="宋体"/>
                <w:sz w:val="24"/>
                <w:szCs w:val="28"/>
              </w:rPr>
            </w:pPr>
          </w:p>
        </w:tc>
        <w:tc>
          <w:tcPr>
            <w:tcW w:w="1375" w:type="dxa"/>
            <w:noWrap w:val="0"/>
            <w:vAlign w:val="center"/>
          </w:tcPr>
          <w:p w14:paraId="7D9561C8">
            <w:pPr>
              <w:spacing w:line="500" w:lineRule="exact"/>
              <w:jc w:val="center"/>
              <w:rPr>
                <w:rFonts w:hint="eastAsia" w:ascii="宋体" w:hAnsi="宋体"/>
                <w:sz w:val="24"/>
                <w:szCs w:val="28"/>
              </w:rPr>
            </w:pPr>
          </w:p>
        </w:tc>
      </w:tr>
      <w:tr w14:paraId="4E40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95" w:type="dxa"/>
            <w:noWrap w:val="0"/>
            <w:vAlign w:val="center"/>
          </w:tcPr>
          <w:p w14:paraId="53E61EBD">
            <w:pPr>
              <w:spacing w:line="500" w:lineRule="exact"/>
              <w:jc w:val="center"/>
              <w:rPr>
                <w:rFonts w:hint="eastAsia" w:ascii="宋体" w:hAnsi="宋体"/>
                <w:sz w:val="24"/>
                <w:szCs w:val="28"/>
              </w:rPr>
            </w:pPr>
          </w:p>
        </w:tc>
        <w:tc>
          <w:tcPr>
            <w:tcW w:w="1713" w:type="dxa"/>
            <w:noWrap w:val="0"/>
            <w:vAlign w:val="center"/>
          </w:tcPr>
          <w:p w14:paraId="1E266510">
            <w:pPr>
              <w:spacing w:line="500" w:lineRule="exact"/>
              <w:jc w:val="center"/>
              <w:rPr>
                <w:rFonts w:hint="eastAsia" w:ascii="宋体" w:hAnsi="宋体"/>
                <w:sz w:val="24"/>
                <w:szCs w:val="28"/>
              </w:rPr>
            </w:pPr>
          </w:p>
        </w:tc>
        <w:tc>
          <w:tcPr>
            <w:tcW w:w="1125" w:type="dxa"/>
            <w:noWrap w:val="0"/>
            <w:vAlign w:val="center"/>
          </w:tcPr>
          <w:p w14:paraId="7B9B379E">
            <w:pPr>
              <w:spacing w:line="500" w:lineRule="exact"/>
              <w:jc w:val="center"/>
              <w:rPr>
                <w:rFonts w:hint="eastAsia" w:ascii="宋体" w:hAnsi="宋体"/>
                <w:sz w:val="24"/>
                <w:szCs w:val="28"/>
              </w:rPr>
            </w:pPr>
          </w:p>
        </w:tc>
        <w:tc>
          <w:tcPr>
            <w:tcW w:w="712" w:type="dxa"/>
            <w:noWrap w:val="0"/>
            <w:vAlign w:val="center"/>
          </w:tcPr>
          <w:p w14:paraId="355988A8">
            <w:pPr>
              <w:spacing w:line="500" w:lineRule="exact"/>
              <w:jc w:val="center"/>
              <w:rPr>
                <w:rFonts w:hint="eastAsia" w:ascii="宋体" w:hAnsi="宋体"/>
                <w:sz w:val="24"/>
                <w:szCs w:val="28"/>
              </w:rPr>
            </w:pPr>
          </w:p>
        </w:tc>
        <w:tc>
          <w:tcPr>
            <w:tcW w:w="1450" w:type="dxa"/>
            <w:noWrap w:val="0"/>
            <w:vAlign w:val="center"/>
          </w:tcPr>
          <w:p w14:paraId="5BA799E3">
            <w:pPr>
              <w:spacing w:line="500" w:lineRule="exact"/>
              <w:jc w:val="center"/>
              <w:rPr>
                <w:rFonts w:hint="eastAsia" w:ascii="宋体" w:hAnsi="宋体"/>
                <w:sz w:val="24"/>
                <w:szCs w:val="28"/>
              </w:rPr>
            </w:pPr>
          </w:p>
        </w:tc>
        <w:tc>
          <w:tcPr>
            <w:tcW w:w="1225" w:type="dxa"/>
            <w:noWrap w:val="0"/>
            <w:vAlign w:val="center"/>
          </w:tcPr>
          <w:p w14:paraId="1E221A95">
            <w:pPr>
              <w:spacing w:line="500" w:lineRule="exact"/>
              <w:jc w:val="center"/>
              <w:rPr>
                <w:rFonts w:hint="eastAsia" w:ascii="宋体" w:hAnsi="宋体"/>
                <w:sz w:val="24"/>
                <w:szCs w:val="28"/>
              </w:rPr>
            </w:pPr>
          </w:p>
        </w:tc>
        <w:tc>
          <w:tcPr>
            <w:tcW w:w="1250" w:type="dxa"/>
            <w:noWrap w:val="0"/>
            <w:vAlign w:val="center"/>
          </w:tcPr>
          <w:p w14:paraId="5F0A34FA">
            <w:pPr>
              <w:spacing w:line="500" w:lineRule="exact"/>
              <w:jc w:val="center"/>
              <w:rPr>
                <w:rFonts w:hint="eastAsia" w:ascii="宋体" w:hAnsi="宋体"/>
                <w:sz w:val="24"/>
                <w:szCs w:val="28"/>
              </w:rPr>
            </w:pPr>
          </w:p>
        </w:tc>
        <w:tc>
          <w:tcPr>
            <w:tcW w:w="1375" w:type="dxa"/>
            <w:noWrap w:val="0"/>
            <w:vAlign w:val="center"/>
          </w:tcPr>
          <w:p w14:paraId="09478C46">
            <w:pPr>
              <w:spacing w:line="500" w:lineRule="exact"/>
              <w:jc w:val="center"/>
              <w:rPr>
                <w:rFonts w:hint="eastAsia" w:ascii="宋体" w:hAnsi="宋体"/>
                <w:sz w:val="24"/>
                <w:szCs w:val="28"/>
              </w:rPr>
            </w:pPr>
          </w:p>
        </w:tc>
      </w:tr>
      <w:tr w14:paraId="4989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5" w:type="dxa"/>
            <w:noWrap w:val="0"/>
            <w:vAlign w:val="center"/>
          </w:tcPr>
          <w:p w14:paraId="65EDEAA7">
            <w:pPr>
              <w:spacing w:line="500" w:lineRule="exact"/>
              <w:jc w:val="center"/>
              <w:rPr>
                <w:rFonts w:hint="eastAsia" w:ascii="宋体" w:hAnsi="宋体"/>
                <w:sz w:val="24"/>
                <w:szCs w:val="28"/>
              </w:rPr>
            </w:pPr>
          </w:p>
        </w:tc>
        <w:tc>
          <w:tcPr>
            <w:tcW w:w="1713" w:type="dxa"/>
            <w:noWrap w:val="0"/>
            <w:vAlign w:val="center"/>
          </w:tcPr>
          <w:p w14:paraId="1D10D48B">
            <w:pPr>
              <w:spacing w:line="500" w:lineRule="exact"/>
              <w:jc w:val="center"/>
              <w:rPr>
                <w:rFonts w:hint="eastAsia" w:ascii="宋体" w:hAnsi="宋体"/>
                <w:sz w:val="24"/>
                <w:szCs w:val="28"/>
              </w:rPr>
            </w:pPr>
          </w:p>
        </w:tc>
        <w:tc>
          <w:tcPr>
            <w:tcW w:w="1125" w:type="dxa"/>
            <w:noWrap w:val="0"/>
            <w:vAlign w:val="center"/>
          </w:tcPr>
          <w:p w14:paraId="303823BC">
            <w:pPr>
              <w:spacing w:line="500" w:lineRule="exact"/>
              <w:jc w:val="center"/>
              <w:rPr>
                <w:rFonts w:hint="eastAsia" w:ascii="宋体" w:hAnsi="宋体"/>
                <w:sz w:val="24"/>
                <w:szCs w:val="28"/>
              </w:rPr>
            </w:pPr>
          </w:p>
        </w:tc>
        <w:tc>
          <w:tcPr>
            <w:tcW w:w="712" w:type="dxa"/>
            <w:noWrap w:val="0"/>
            <w:vAlign w:val="center"/>
          </w:tcPr>
          <w:p w14:paraId="29361B5B">
            <w:pPr>
              <w:spacing w:line="500" w:lineRule="exact"/>
              <w:jc w:val="center"/>
              <w:rPr>
                <w:rFonts w:hint="eastAsia" w:ascii="宋体" w:hAnsi="宋体"/>
                <w:sz w:val="24"/>
                <w:szCs w:val="28"/>
              </w:rPr>
            </w:pPr>
          </w:p>
        </w:tc>
        <w:tc>
          <w:tcPr>
            <w:tcW w:w="1450" w:type="dxa"/>
            <w:noWrap w:val="0"/>
            <w:vAlign w:val="center"/>
          </w:tcPr>
          <w:p w14:paraId="4B65D297">
            <w:pPr>
              <w:spacing w:line="500" w:lineRule="exact"/>
              <w:jc w:val="center"/>
              <w:rPr>
                <w:rFonts w:hint="eastAsia" w:ascii="宋体" w:hAnsi="宋体"/>
                <w:sz w:val="24"/>
                <w:szCs w:val="28"/>
              </w:rPr>
            </w:pPr>
          </w:p>
        </w:tc>
        <w:tc>
          <w:tcPr>
            <w:tcW w:w="1225" w:type="dxa"/>
            <w:noWrap w:val="0"/>
            <w:vAlign w:val="center"/>
          </w:tcPr>
          <w:p w14:paraId="2DABBF5A">
            <w:pPr>
              <w:spacing w:line="500" w:lineRule="exact"/>
              <w:jc w:val="center"/>
              <w:rPr>
                <w:rFonts w:hint="eastAsia" w:ascii="宋体" w:hAnsi="宋体"/>
                <w:sz w:val="24"/>
                <w:szCs w:val="28"/>
              </w:rPr>
            </w:pPr>
          </w:p>
        </w:tc>
        <w:tc>
          <w:tcPr>
            <w:tcW w:w="1250" w:type="dxa"/>
            <w:noWrap w:val="0"/>
            <w:vAlign w:val="center"/>
          </w:tcPr>
          <w:p w14:paraId="07F33DE9">
            <w:pPr>
              <w:spacing w:line="500" w:lineRule="exact"/>
              <w:jc w:val="center"/>
              <w:rPr>
                <w:rFonts w:hint="eastAsia" w:ascii="宋体" w:hAnsi="宋体"/>
                <w:sz w:val="24"/>
                <w:szCs w:val="28"/>
              </w:rPr>
            </w:pPr>
          </w:p>
        </w:tc>
        <w:tc>
          <w:tcPr>
            <w:tcW w:w="1375" w:type="dxa"/>
            <w:noWrap w:val="0"/>
            <w:vAlign w:val="center"/>
          </w:tcPr>
          <w:p w14:paraId="75F251CC">
            <w:pPr>
              <w:spacing w:line="500" w:lineRule="exact"/>
              <w:jc w:val="center"/>
              <w:rPr>
                <w:rFonts w:hint="eastAsia" w:ascii="宋体" w:hAnsi="宋体"/>
                <w:sz w:val="24"/>
                <w:szCs w:val="28"/>
              </w:rPr>
            </w:pPr>
          </w:p>
        </w:tc>
      </w:tr>
      <w:tr w14:paraId="6C66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5" w:type="dxa"/>
            <w:noWrap w:val="0"/>
            <w:vAlign w:val="center"/>
          </w:tcPr>
          <w:p w14:paraId="3505D510">
            <w:pPr>
              <w:widowControl/>
              <w:jc w:val="center"/>
              <w:textAlignment w:val="center"/>
              <w:rPr>
                <w:rFonts w:hint="eastAsia" w:ascii="方正仿宋_GBK" w:hAnsi="方正仿宋_GBK" w:eastAsia="方正仿宋_GBK" w:cs="方正仿宋_GBK"/>
                <w:b/>
                <w:color w:val="000000"/>
                <w:kern w:val="0"/>
                <w:sz w:val="21"/>
                <w:szCs w:val="21"/>
                <w:lang w:val="en-US" w:eastAsia="zh-CN"/>
              </w:rPr>
            </w:pPr>
            <w:r>
              <w:rPr>
                <w:rFonts w:hint="eastAsia" w:ascii="方正仿宋_GBK" w:hAnsi="方正仿宋_GBK" w:eastAsia="方正仿宋_GBK" w:cs="方正仿宋_GBK"/>
                <w:b/>
                <w:color w:val="000000"/>
                <w:kern w:val="0"/>
                <w:sz w:val="21"/>
                <w:szCs w:val="21"/>
                <w:lang w:val="en-US" w:eastAsia="zh-CN"/>
              </w:rPr>
              <w:t>合计</w:t>
            </w:r>
          </w:p>
        </w:tc>
        <w:tc>
          <w:tcPr>
            <w:tcW w:w="1713" w:type="dxa"/>
            <w:noWrap w:val="0"/>
            <w:vAlign w:val="center"/>
          </w:tcPr>
          <w:p w14:paraId="6FF09256">
            <w:pPr>
              <w:widowControl/>
              <w:jc w:val="center"/>
              <w:textAlignment w:val="center"/>
              <w:rPr>
                <w:rFonts w:hint="eastAsia" w:ascii="方正仿宋_GBK" w:hAnsi="方正仿宋_GBK" w:eastAsia="方正仿宋_GBK" w:cs="方正仿宋_GBK"/>
                <w:b/>
                <w:color w:val="000000"/>
                <w:kern w:val="0"/>
                <w:sz w:val="21"/>
                <w:szCs w:val="21"/>
              </w:rPr>
            </w:pPr>
          </w:p>
        </w:tc>
        <w:tc>
          <w:tcPr>
            <w:tcW w:w="1125" w:type="dxa"/>
            <w:noWrap w:val="0"/>
            <w:vAlign w:val="center"/>
          </w:tcPr>
          <w:p w14:paraId="62EC25AE">
            <w:pPr>
              <w:widowControl/>
              <w:jc w:val="center"/>
              <w:textAlignment w:val="center"/>
              <w:rPr>
                <w:rFonts w:hint="eastAsia" w:ascii="方正仿宋_GBK" w:hAnsi="方正仿宋_GBK" w:eastAsia="方正仿宋_GBK" w:cs="方正仿宋_GBK"/>
                <w:b/>
                <w:color w:val="000000"/>
                <w:kern w:val="0"/>
                <w:sz w:val="21"/>
                <w:szCs w:val="21"/>
              </w:rPr>
            </w:pPr>
          </w:p>
        </w:tc>
        <w:tc>
          <w:tcPr>
            <w:tcW w:w="712" w:type="dxa"/>
            <w:noWrap w:val="0"/>
            <w:vAlign w:val="center"/>
          </w:tcPr>
          <w:p w14:paraId="5543B36A">
            <w:pPr>
              <w:widowControl/>
              <w:jc w:val="center"/>
              <w:textAlignment w:val="center"/>
              <w:rPr>
                <w:rFonts w:hint="eastAsia" w:ascii="方正仿宋_GBK" w:hAnsi="方正仿宋_GBK" w:eastAsia="方正仿宋_GBK" w:cs="方正仿宋_GBK"/>
                <w:b/>
                <w:color w:val="000000"/>
                <w:kern w:val="0"/>
                <w:sz w:val="21"/>
                <w:szCs w:val="21"/>
              </w:rPr>
            </w:pPr>
          </w:p>
        </w:tc>
        <w:tc>
          <w:tcPr>
            <w:tcW w:w="1450" w:type="dxa"/>
            <w:noWrap w:val="0"/>
            <w:vAlign w:val="center"/>
          </w:tcPr>
          <w:p w14:paraId="1AF1D9AD">
            <w:pPr>
              <w:widowControl/>
              <w:jc w:val="center"/>
              <w:textAlignment w:val="center"/>
              <w:rPr>
                <w:rFonts w:hint="eastAsia" w:ascii="方正仿宋_GBK" w:hAnsi="方正仿宋_GBK" w:eastAsia="方正仿宋_GBK" w:cs="方正仿宋_GBK"/>
                <w:b/>
                <w:color w:val="000000"/>
                <w:kern w:val="0"/>
                <w:sz w:val="21"/>
                <w:szCs w:val="21"/>
              </w:rPr>
            </w:pPr>
          </w:p>
        </w:tc>
        <w:tc>
          <w:tcPr>
            <w:tcW w:w="1225" w:type="dxa"/>
            <w:noWrap w:val="0"/>
            <w:vAlign w:val="center"/>
          </w:tcPr>
          <w:p w14:paraId="47FBE223">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noWrap w:val="0"/>
            <w:vAlign w:val="center"/>
          </w:tcPr>
          <w:p w14:paraId="641A8801">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noWrap w:val="0"/>
            <w:vAlign w:val="center"/>
          </w:tcPr>
          <w:p w14:paraId="72753133">
            <w:pPr>
              <w:widowControl/>
              <w:jc w:val="center"/>
              <w:textAlignment w:val="center"/>
              <w:rPr>
                <w:rFonts w:hint="eastAsia" w:ascii="方正仿宋_GBK" w:hAnsi="方正仿宋_GBK" w:eastAsia="方正仿宋_GBK" w:cs="方正仿宋_GBK"/>
                <w:b/>
                <w:color w:val="000000"/>
                <w:kern w:val="0"/>
                <w:sz w:val="21"/>
                <w:szCs w:val="21"/>
              </w:rPr>
            </w:pPr>
          </w:p>
        </w:tc>
      </w:tr>
    </w:tbl>
    <w:p w14:paraId="68E90156">
      <w:pPr>
        <w:snapToGrid w:val="0"/>
        <w:spacing w:line="500" w:lineRule="exact"/>
        <w:rPr>
          <w:rFonts w:hint="eastAsia" w:ascii="宋体" w:hAnsi="宋体"/>
          <w:sz w:val="24"/>
          <w:szCs w:val="28"/>
        </w:rPr>
      </w:pPr>
    </w:p>
    <w:p w14:paraId="3C9F2449">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注：1.请供应商完整填写本表。</w:t>
      </w:r>
    </w:p>
    <w:p w14:paraId="1F94106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2.该表可扩展</w:t>
      </w:r>
      <w:bookmarkStart w:id="16" w:name="OLE_LINK1"/>
      <w:bookmarkStart w:id="17" w:name="OLE_LINK2"/>
      <w:r>
        <w:rPr>
          <w:rFonts w:hint="eastAsia" w:ascii="方正仿宋_GBK" w:hAnsi="方正仿宋_GBK" w:eastAsia="方正仿宋_GBK" w:cs="方正仿宋_GBK"/>
          <w:sz w:val="24"/>
          <w:szCs w:val="24"/>
        </w:rPr>
        <w:t>，并逐页签字或盖章。</w:t>
      </w:r>
      <w:bookmarkEnd w:id="16"/>
      <w:bookmarkEnd w:id="17"/>
    </w:p>
    <w:p w14:paraId="1192E1BF">
      <w:pPr>
        <w:spacing w:line="400" w:lineRule="exact"/>
        <w:rPr>
          <w:rFonts w:hint="eastAsia" w:ascii="方正仿宋_GBK" w:hAnsi="方正仿宋_GBK" w:eastAsia="方正仿宋_GBK" w:cs="方正仿宋_GBK"/>
          <w:sz w:val="24"/>
          <w:szCs w:val="24"/>
          <w:lang w:eastAsia="zh-CN"/>
        </w:rPr>
      </w:pPr>
    </w:p>
    <w:p w14:paraId="1FEF4BC1">
      <w:pPr>
        <w:spacing w:line="400" w:lineRule="exact"/>
        <w:rPr>
          <w:rFonts w:hint="eastAsia" w:ascii="方正仿宋_GBK" w:hAnsi="方正仿宋_GBK" w:eastAsia="方正仿宋_GBK" w:cs="方正仿宋_GBK"/>
          <w:sz w:val="24"/>
          <w:szCs w:val="24"/>
          <w:lang w:eastAsia="zh-CN"/>
        </w:rPr>
      </w:pPr>
    </w:p>
    <w:p w14:paraId="56D20930">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14:paraId="36080F2D">
      <w:pPr>
        <w:spacing w:line="400" w:lineRule="exact"/>
        <w:jc w:val="right"/>
        <w:rPr>
          <w:rFonts w:hint="eastAsia" w:ascii="方正仿宋_GBK" w:hAnsi="方正仿宋_GBK" w:eastAsia="方正仿宋_GBK" w:cs="方正仿宋_GBK"/>
          <w:sz w:val="24"/>
          <w:szCs w:val="24"/>
        </w:rPr>
      </w:pPr>
    </w:p>
    <w:p w14:paraId="526F8CE6">
      <w:pPr>
        <w:spacing w:line="400" w:lineRule="exact"/>
        <w:jc w:val="right"/>
        <w:rPr>
          <w:rFonts w:hint="eastAsia" w:ascii="方正仿宋_GBK" w:hAnsi="方正仿宋_GBK" w:eastAsia="方正仿宋_GBK" w:cs="方正仿宋_GBK"/>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年月日</w:t>
      </w:r>
    </w:p>
    <w:p w14:paraId="26F8DE50">
      <w:pPr>
        <w:pStyle w:val="5"/>
        <w:spacing w:before="0" w:after="0" w:line="400" w:lineRule="atLeast"/>
        <w:jc w:val="center"/>
        <w:rPr>
          <w:rFonts w:hint="eastAsia"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7F764FE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服务要求响应情况：交货时间、交货地点、服务条款等（格式自定）</w:t>
      </w:r>
      <w:bookmarkStart w:id="19" w:name="_Toc313008359"/>
      <w:bookmarkStart w:id="20" w:name="_Toc342913422"/>
      <w:bookmarkStart w:id="21" w:name="_Toc29554"/>
      <w:bookmarkStart w:id="22" w:name="_Toc313888363"/>
    </w:p>
    <w:p w14:paraId="580DC474">
      <w:pPr>
        <w:pStyle w:val="2"/>
        <w:jc w:val="center"/>
        <w:rPr>
          <w:rFonts w:hint="eastAsia"/>
        </w:rPr>
      </w:pPr>
      <w:r>
        <w:br w:type="page"/>
      </w:r>
      <w:r>
        <w:rPr>
          <w:rFonts w:hint="eastAsia"/>
        </w:rPr>
        <w:t>资格条件及其他</w:t>
      </w:r>
      <w:bookmarkEnd w:id="19"/>
      <w:bookmarkEnd w:id="20"/>
      <w:bookmarkEnd w:id="21"/>
      <w:bookmarkEnd w:id="22"/>
    </w:p>
    <w:p w14:paraId="34CAF3CF">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42C28708">
      <w:pPr>
        <w:tabs>
          <w:tab w:val="left" w:pos="6300"/>
        </w:tabs>
        <w:snapToGrid w:val="0"/>
        <w:spacing w:line="500" w:lineRule="exact"/>
        <w:ind w:firstLine="570"/>
        <w:rPr>
          <w:rFonts w:hint="eastAsia" w:ascii="方正仿宋_GBK" w:hAnsi="宋体" w:eastAsia="方正仿宋_GBK"/>
        </w:rPr>
      </w:pPr>
    </w:p>
    <w:p w14:paraId="23DBC258">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14:paraId="5CF300E8">
      <w:pPr>
        <w:tabs>
          <w:tab w:val="left" w:pos="6300"/>
        </w:tabs>
        <w:snapToGrid w:val="0"/>
        <w:spacing w:line="500" w:lineRule="exact"/>
        <w:ind w:firstLine="570"/>
        <w:rPr>
          <w:rFonts w:hint="eastAsia" w:ascii="方正仿宋_GBK" w:hAnsi="宋体" w:eastAsia="方正仿宋_GBK"/>
        </w:rPr>
      </w:pPr>
    </w:p>
    <w:p w14:paraId="56761139">
      <w:pPr>
        <w:widowControl/>
        <w:ind w:firstLine="560" w:firstLineChars="200"/>
        <w:jc w:val="left"/>
        <w:rPr>
          <w:rFonts w:hint="eastAsia" w:ascii="方正仿宋_GBK" w:hAnsi="宋体" w:eastAsia="方正仿宋_GBK"/>
        </w:rPr>
      </w:pPr>
      <w:r>
        <w:rPr>
          <w:rFonts w:hint="eastAsia" w:ascii="方正仿宋_GBK" w:hAnsi="宋体" w:eastAsia="方正仿宋_GBK"/>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rPr>
      </w:pPr>
    </w:p>
    <w:p w14:paraId="7A3C5733">
      <w:pPr>
        <w:tabs>
          <w:tab w:val="left" w:pos="6300"/>
        </w:tabs>
        <w:snapToGrid w:val="0"/>
        <w:spacing w:line="500" w:lineRule="exact"/>
        <w:ind w:firstLine="570"/>
        <w:rPr>
          <w:rFonts w:hint="eastAsia" w:ascii="方正仿宋_GBK" w:hAnsi="宋体" w:eastAsia="方正仿宋_GBK"/>
          <w:sz w:val="24"/>
          <w:lang w:eastAsia="zh-CN"/>
        </w:rPr>
      </w:pPr>
      <w:r>
        <w:rPr>
          <w:rFonts w:hint="eastAsia" w:ascii="方正仿宋_GBK" w:hAnsi="宋体" w:eastAsia="方正仿宋_GBK"/>
          <w:sz w:val="24"/>
        </w:rPr>
        <w:t>项目名称：</w:t>
      </w:r>
    </w:p>
    <w:p w14:paraId="1DE7E9BF">
      <w:pPr>
        <w:tabs>
          <w:tab w:val="left" w:pos="6300"/>
        </w:tabs>
        <w:snapToGrid w:val="0"/>
        <w:spacing w:line="500" w:lineRule="exact"/>
        <w:ind w:firstLine="570"/>
        <w:rPr>
          <w:rFonts w:hint="eastAsia" w:ascii="方正仿宋_GBK" w:hAnsi="宋体" w:eastAsia="方正仿宋_GBK"/>
          <w:sz w:val="24"/>
        </w:rPr>
      </w:pPr>
    </w:p>
    <w:p w14:paraId="048781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致：（采购人）：</w:t>
      </w:r>
    </w:p>
    <w:p w14:paraId="1F7180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14:paraId="180875DE">
      <w:pPr>
        <w:tabs>
          <w:tab w:val="left" w:pos="6300"/>
        </w:tabs>
        <w:snapToGrid w:val="0"/>
        <w:spacing w:line="500" w:lineRule="exact"/>
        <w:ind w:firstLine="570"/>
        <w:rPr>
          <w:rFonts w:hint="eastAsia" w:ascii="方正仿宋_GBK" w:hAnsi="宋体" w:eastAsia="方正仿宋_GBK"/>
          <w:sz w:val="24"/>
        </w:rPr>
      </w:pPr>
    </w:p>
    <w:p w14:paraId="56DDC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7F4C824">
      <w:pPr>
        <w:tabs>
          <w:tab w:val="left" w:pos="6300"/>
        </w:tabs>
        <w:snapToGrid w:val="0"/>
        <w:spacing w:line="500" w:lineRule="exact"/>
        <w:ind w:firstLine="570"/>
        <w:rPr>
          <w:rFonts w:hint="eastAsia" w:ascii="方正仿宋_GBK" w:hAnsi="宋体" w:eastAsia="方正仿宋_GBK"/>
          <w:sz w:val="24"/>
        </w:rPr>
      </w:pPr>
    </w:p>
    <w:p w14:paraId="65F93676">
      <w:pPr>
        <w:tabs>
          <w:tab w:val="left" w:pos="6300"/>
        </w:tabs>
        <w:snapToGrid w:val="0"/>
        <w:spacing w:line="500" w:lineRule="exact"/>
        <w:ind w:firstLine="570"/>
        <w:rPr>
          <w:rFonts w:hint="eastAsia" w:ascii="方正仿宋_GBK" w:hAnsi="宋体" w:eastAsia="方正仿宋_GBK"/>
          <w:sz w:val="24"/>
        </w:rPr>
      </w:pPr>
    </w:p>
    <w:p w14:paraId="36E5AED2">
      <w:pPr>
        <w:tabs>
          <w:tab w:val="left" w:pos="6300"/>
        </w:tabs>
        <w:snapToGrid w:val="0"/>
        <w:spacing w:line="500" w:lineRule="exact"/>
        <w:ind w:firstLine="570"/>
        <w:rPr>
          <w:rFonts w:hint="eastAsia" w:ascii="方正仿宋_GBK" w:hAnsi="宋体" w:eastAsia="方正仿宋_GBK"/>
          <w:sz w:val="24"/>
        </w:rPr>
      </w:pPr>
    </w:p>
    <w:p w14:paraId="174A22D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（供应商公章）</w:t>
      </w:r>
    </w:p>
    <w:p w14:paraId="276A6C5C">
      <w:pPr>
        <w:tabs>
          <w:tab w:val="left" w:pos="6300"/>
        </w:tabs>
        <w:snapToGrid w:val="0"/>
        <w:spacing w:line="500" w:lineRule="exact"/>
        <w:ind w:firstLine="570"/>
        <w:rPr>
          <w:rFonts w:hint="eastAsia" w:ascii="方正仿宋_GBK" w:hAnsi="宋体" w:eastAsia="方正仿宋_GBK"/>
          <w:sz w:val="24"/>
        </w:rPr>
      </w:pPr>
    </w:p>
    <w:p w14:paraId="5FC46FA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年月日</w:t>
      </w:r>
    </w:p>
    <w:p w14:paraId="00A1D6F3">
      <w:pPr>
        <w:tabs>
          <w:tab w:val="left" w:pos="6300"/>
        </w:tabs>
        <w:snapToGrid w:val="0"/>
        <w:spacing w:line="500" w:lineRule="exact"/>
        <w:ind w:firstLine="570"/>
        <w:rPr>
          <w:rFonts w:hint="eastAsia" w:ascii="方正仿宋_GBK" w:hAnsi="宋体" w:eastAsia="方正仿宋_GBK"/>
          <w:sz w:val="24"/>
        </w:rPr>
      </w:pPr>
    </w:p>
    <w:p w14:paraId="74E82E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rPr>
      </w:pPr>
    </w:p>
    <w:p w14:paraId="7871C087">
      <w:pPr>
        <w:tabs>
          <w:tab w:val="left" w:pos="6300"/>
        </w:tabs>
        <w:snapToGrid w:val="0"/>
        <w:spacing w:line="500" w:lineRule="exact"/>
        <w:ind w:firstLine="570"/>
        <w:rPr>
          <w:rFonts w:hint="eastAsia" w:ascii="方正仿宋_GBK" w:hAnsi="宋体" w:eastAsia="方正仿宋_GBK"/>
          <w:sz w:val="24"/>
        </w:rPr>
      </w:pPr>
    </w:p>
    <w:p w14:paraId="21FEBF62">
      <w:pPr>
        <w:tabs>
          <w:tab w:val="left" w:pos="6300"/>
        </w:tabs>
        <w:snapToGrid w:val="0"/>
        <w:spacing w:line="500" w:lineRule="exact"/>
        <w:ind w:firstLine="570"/>
        <w:rPr>
          <w:rFonts w:hint="eastAsia" w:ascii="方正仿宋_GBK" w:hAnsi="宋体" w:eastAsia="方正仿宋_GBK"/>
          <w:sz w:val="24"/>
        </w:rPr>
      </w:pPr>
    </w:p>
    <w:p w14:paraId="01C62D4F">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lang w:eastAsia="zh-CN"/>
        </w:rPr>
      </w:pPr>
    </w:p>
    <w:p w14:paraId="6A3E227A">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szCs w:val="28"/>
        </w:rPr>
        <w:t>项目名称</w:t>
      </w:r>
      <w:r>
        <w:rPr>
          <w:rFonts w:hint="eastAsia" w:ascii="方正仿宋_GBK" w:hAnsi="宋体" w:eastAsia="方正仿宋_GBK"/>
          <w:sz w:val="24"/>
        </w:rPr>
        <w:t>：</w:t>
      </w:r>
    </w:p>
    <w:p w14:paraId="53EA3F4E">
      <w:pPr>
        <w:tabs>
          <w:tab w:val="left" w:pos="6300"/>
        </w:tabs>
        <w:snapToGrid w:val="0"/>
        <w:spacing w:line="500" w:lineRule="exact"/>
        <w:ind w:firstLine="570"/>
        <w:rPr>
          <w:rFonts w:hint="eastAsia" w:ascii="方正仿宋_GBK" w:hAnsi="宋体" w:eastAsia="方正仿宋_GBK"/>
          <w:sz w:val="24"/>
        </w:rPr>
      </w:pPr>
    </w:p>
    <w:p w14:paraId="1CE1CA6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致：（采购人名称）：</w:t>
      </w:r>
    </w:p>
    <w:p w14:paraId="7B0A162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w:t>
      </w:r>
      <w:r>
        <w:rPr>
          <w:rFonts w:hint="eastAsia" w:ascii="方正仿宋_GBK" w:hAnsi="宋体" w:eastAsia="方正仿宋_GBK"/>
          <w:sz w:val="24"/>
          <w:lang w:eastAsia="zh-CN"/>
        </w:rPr>
        <w:t>投标</w:t>
      </w:r>
      <w:r>
        <w:rPr>
          <w:rFonts w:hint="eastAsia" w:ascii="方正仿宋_GBK" w:hAnsi="宋体" w:eastAsia="方正仿宋_GBK"/>
          <w:sz w:val="24"/>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rPr>
      </w:pPr>
    </w:p>
    <w:p w14:paraId="71FE74D5">
      <w:pPr>
        <w:tabs>
          <w:tab w:val="left" w:pos="6300"/>
        </w:tabs>
        <w:snapToGrid w:val="0"/>
        <w:spacing w:line="500" w:lineRule="exact"/>
        <w:ind w:firstLine="570"/>
        <w:rPr>
          <w:rFonts w:hint="eastAsia" w:ascii="方正仿宋_GBK" w:hAnsi="宋体" w:eastAsia="方正仿宋_GBK"/>
          <w:sz w:val="24"/>
        </w:rPr>
      </w:pPr>
    </w:p>
    <w:p w14:paraId="546D4A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被授权人：供应商法定代表人：</w:t>
      </w:r>
    </w:p>
    <w:p w14:paraId="38A817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（签字或盖章）（签字或盖章）</w:t>
      </w:r>
    </w:p>
    <w:p w14:paraId="3D1448B2">
      <w:pPr>
        <w:tabs>
          <w:tab w:val="left" w:pos="6300"/>
        </w:tabs>
        <w:snapToGrid w:val="0"/>
        <w:spacing w:line="500" w:lineRule="exact"/>
        <w:ind w:firstLine="570"/>
        <w:rPr>
          <w:rFonts w:hint="eastAsia" w:ascii="方正仿宋_GBK" w:hAnsi="宋体" w:eastAsia="方正仿宋_GBK"/>
          <w:sz w:val="24"/>
          <w:szCs w:val="28"/>
        </w:rPr>
      </w:pPr>
    </w:p>
    <w:p w14:paraId="0DCF8FB4">
      <w:pPr>
        <w:tabs>
          <w:tab w:val="left" w:pos="6300"/>
        </w:tabs>
        <w:snapToGrid w:val="0"/>
        <w:spacing w:line="500" w:lineRule="exact"/>
        <w:ind w:firstLine="570"/>
        <w:rPr>
          <w:rFonts w:hint="eastAsia" w:ascii="方正仿宋_GBK" w:hAnsi="宋体" w:eastAsia="方正仿宋_GBK"/>
          <w:sz w:val="24"/>
        </w:rPr>
      </w:pPr>
    </w:p>
    <w:p w14:paraId="55A1779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lang w:eastAsia="zh-CN"/>
        </w:rPr>
      </w:pPr>
    </w:p>
    <w:p w14:paraId="0DF92911">
      <w:pPr>
        <w:tabs>
          <w:tab w:val="left" w:pos="6300"/>
        </w:tabs>
        <w:snapToGrid w:val="0"/>
        <w:spacing w:line="500" w:lineRule="exact"/>
        <w:ind w:firstLine="570"/>
        <w:rPr>
          <w:rFonts w:hint="eastAsia" w:ascii="方正仿宋_GBK" w:hAnsi="宋体" w:eastAsia="方正仿宋_GBK"/>
          <w:sz w:val="24"/>
        </w:rPr>
      </w:pPr>
    </w:p>
    <w:p w14:paraId="54E83E43">
      <w:pPr>
        <w:tabs>
          <w:tab w:val="left" w:pos="6300"/>
        </w:tabs>
        <w:snapToGrid w:val="0"/>
        <w:spacing w:line="500" w:lineRule="exact"/>
        <w:ind w:firstLine="570"/>
        <w:rPr>
          <w:rFonts w:hint="eastAsia" w:ascii="方正仿宋_GBK" w:hAnsi="宋体" w:eastAsia="方正仿宋_GBK"/>
          <w:sz w:val="24"/>
        </w:rPr>
      </w:pPr>
    </w:p>
    <w:p w14:paraId="4FCFED8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年月日</w:t>
      </w:r>
    </w:p>
    <w:p w14:paraId="7B49289C">
      <w:pPr>
        <w:tabs>
          <w:tab w:val="left" w:pos="6300"/>
        </w:tabs>
        <w:snapToGrid w:val="0"/>
        <w:spacing w:line="500" w:lineRule="exact"/>
        <w:rPr>
          <w:rFonts w:hint="eastAsia" w:ascii="方正仿宋_GBK" w:hAnsi="宋体" w:eastAsia="方正仿宋_GBK"/>
          <w:sz w:val="24"/>
          <w:lang w:eastAsia="zh-CN"/>
        </w:rPr>
      </w:pPr>
    </w:p>
    <w:p w14:paraId="71211CFA">
      <w:pPr>
        <w:pStyle w:val="5"/>
        <w:spacing w:before="0" w:after="0" w:line="360" w:lineRule="auto"/>
        <w:rPr>
          <w:rFonts w:ascii="方正仿宋_GBK" w:hAnsi="宋体" w:eastAsia="方正仿宋_GBK"/>
        </w:rPr>
      </w:pPr>
    </w:p>
    <w:p w14:paraId="32B49095">
      <w:pPr>
        <w:spacing w:line="360" w:lineRule="auto"/>
        <w:ind w:firstLine="560" w:firstLineChars="200"/>
        <w:jc w:val="center"/>
        <w:rPr>
          <w:rFonts w:hint="eastAsia" w:ascii="方正仿宋_GBK" w:hAnsi="宋体" w:eastAsia="方正仿宋_GBK"/>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E0061C"/>
    <w:rsid w:val="040D7A92"/>
    <w:rsid w:val="046D2849"/>
    <w:rsid w:val="04A3630D"/>
    <w:rsid w:val="06946A65"/>
    <w:rsid w:val="08A73BA2"/>
    <w:rsid w:val="09870584"/>
    <w:rsid w:val="0A94148E"/>
    <w:rsid w:val="0E661791"/>
    <w:rsid w:val="0FA06C46"/>
    <w:rsid w:val="11B706CE"/>
    <w:rsid w:val="12FB2058"/>
    <w:rsid w:val="147A5E14"/>
    <w:rsid w:val="148661CC"/>
    <w:rsid w:val="14EF16B4"/>
    <w:rsid w:val="15674B2D"/>
    <w:rsid w:val="15F351B4"/>
    <w:rsid w:val="16A33137"/>
    <w:rsid w:val="16C402B7"/>
    <w:rsid w:val="16E26A5D"/>
    <w:rsid w:val="18527D7D"/>
    <w:rsid w:val="18ED7A84"/>
    <w:rsid w:val="19302BDA"/>
    <w:rsid w:val="1A283A68"/>
    <w:rsid w:val="1FCE365F"/>
    <w:rsid w:val="21EE565A"/>
    <w:rsid w:val="22DE4722"/>
    <w:rsid w:val="25937E4D"/>
    <w:rsid w:val="26105650"/>
    <w:rsid w:val="27546766"/>
    <w:rsid w:val="27CC5652"/>
    <w:rsid w:val="2A163C02"/>
    <w:rsid w:val="2C3818FC"/>
    <w:rsid w:val="2CE10930"/>
    <w:rsid w:val="2D39592C"/>
    <w:rsid w:val="2DC64273"/>
    <w:rsid w:val="2E0F4246"/>
    <w:rsid w:val="32686177"/>
    <w:rsid w:val="3387649B"/>
    <w:rsid w:val="34987E65"/>
    <w:rsid w:val="35B91D00"/>
    <w:rsid w:val="39651FFA"/>
    <w:rsid w:val="3B1653FD"/>
    <w:rsid w:val="3C3113DF"/>
    <w:rsid w:val="3D7D7703"/>
    <w:rsid w:val="3E1A7A73"/>
    <w:rsid w:val="40C13A19"/>
    <w:rsid w:val="41B10CFB"/>
    <w:rsid w:val="42E226BF"/>
    <w:rsid w:val="42F83566"/>
    <w:rsid w:val="436E715B"/>
    <w:rsid w:val="43D1176E"/>
    <w:rsid w:val="467033F0"/>
    <w:rsid w:val="467B5848"/>
    <w:rsid w:val="47F84F82"/>
    <w:rsid w:val="494C574E"/>
    <w:rsid w:val="4B1D5346"/>
    <w:rsid w:val="4BB8666E"/>
    <w:rsid w:val="4DE3709F"/>
    <w:rsid w:val="4FD9556C"/>
    <w:rsid w:val="5124266C"/>
    <w:rsid w:val="51A14074"/>
    <w:rsid w:val="51D70416"/>
    <w:rsid w:val="52254118"/>
    <w:rsid w:val="52D92ACB"/>
    <w:rsid w:val="54527E59"/>
    <w:rsid w:val="57304CC7"/>
    <w:rsid w:val="57F14FEE"/>
    <w:rsid w:val="591C35B4"/>
    <w:rsid w:val="5CC34D9B"/>
    <w:rsid w:val="5EE24390"/>
    <w:rsid w:val="5FFD36F8"/>
    <w:rsid w:val="60553E54"/>
    <w:rsid w:val="60FC0F80"/>
    <w:rsid w:val="62487958"/>
    <w:rsid w:val="62AF1D53"/>
    <w:rsid w:val="62C95382"/>
    <w:rsid w:val="63535AFA"/>
    <w:rsid w:val="63907BE2"/>
    <w:rsid w:val="63E96BD1"/>
    <w:rsid w:val="64974D48"/>
    <w:rsid w:val="668B505C"/>
    <w:rsid w:val="67A45D01"/>
    <w:rsid w:val="681004EC"/>
    <w:rsid w:val="688E7D70"/>
    <w:rsid w:val="690D4C54"/>
    <w:rsid w:val="69D72936"/>
    <w:rsid w:val="6BC35862"/>
    <w:rsid w:val="6BDF43B7"/>
    <w:rsid w:val="6FE969BF"/>
    <w:rsid w:val="74272CF4"/>
    <w:rsid w:val="74BE27EA"/>
    <w:rsid w:val="75047BCC"/>
    <w:rsid w:val="75821629"/>
    <w:rsid w:val="764514C4"/>
    <w:rsid w:val="7921227C"/>
    <w:rsid w:val="7A3D4CA5"/>
    <w:rsid w:val="7B15512D"/>
    <w:rsid w:val="7BCA67C5"/>
    <w:rsid w:val="7BCA7053"/>
    <w:rsid w:val="7CD9296D"/>
    <w:rsid w:val="7CDD287A"/>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beforeLines="0"/>
    </w:pPr>
    <w:rPr>
      <w:rFonts w:ascii="Arial" w:hAnsi="Arial"/>
      <w:sz w:val="24"/>
    </w:rPr>
  </w:style>
  <w:style w:type="paragraph" w:styleId="20">
    <w:name w:val="annotation text"/>
    <w:basedOn w:val="1"/>
    <w:link w:val="69"/>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afterLines="0" w:afterAutospacing="0" w:line="360" w:lineRule="auto"/>
    </w:pPr>
    <w:rPr>
      <w:sz w:val="16"/>
    </w:rPr>
  </w:style>
  <w:style w:type="paragraph" w:styleId="22">
    <w:name w:val="List Bullet 3"/>
    <w:basedOn w:val="1"/>
    <w:autoRedefine/>
    <w:qFormat/>
    <w:uiPriority w:val="0"/>
    <w:pPr>
      <w:numPr>
        <w:ilvl w:val="0"/>
        <w:numId w:val="3"/>
      </w:numPr>
      <w:adjustRightInd w:val="0"/>
      <w:snapToGrid w:val="0"/>
      <w:spacing w:line="360" w:lineRule="auto"/>
    </w:pPr>
    <w:rPr>
      <w:sz w:val="24"/>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20"/>
    <w:next w:val="20"/>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4"/>
    <w:qFormat/>
    <w:uiPriority w:val="0"/>
    <w:rPr>
      <w:rFonts w:ascii="Arial" w:hAnsi="Arial" w:eastAsia="黑体"/>
      <w:b/>
      <w:kern w:val="2"/>
      <w:sz w:val="32"/>
    </w:rPr>
  </w:style>
  <w:style w:type="character" w:customStyle="1" w:styleId="68">
    <w:name w:val="标题 3 Char"/>
    <w:link w:val="5"/>
    <w:qFormat/>
    <w:uiPriority w:val="0"/>
    <w:rPr>
      <w:rFonts w:eastAsia="宋体"/>
      <w:b/>
      <w:kern w:val="2"/>
      <w:sz w:val="32"/>
      <w:lang w:val="en-US" w:eastAsia="zh-CN"/>
    </w:rPr>
  </w:style>
  <w:style w:type="character" w:customStyle="1" w:styleId="69">
    <w:name w:val="批注文字 Char"/>
    <w:link w:val="20"/>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5"/>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
    <w:qFormat/>
    <w:uiPriority w:val="0"/>
    <w:pPr>
      <w:suppressAutoHyphens/>
      <w:jc w:val="left"/>
    </w:pPr>
    <w:rPr>
      <w:rFonts w:ascii="Times New Roman" w:eastAsia="Times New Roman"/>
      <w:kern w:val="0"/>
      <w:sz w:val="24"/>
    </w:rPr>
  </w:style>
  <w:style w:type="paragraph" w:customStyle="1" w:styleId="109">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5"/>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4"/>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6"/>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8"/>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8"/>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6"/>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6"/>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3872</Words>
  <Characters>4115</Characters>
  <Lines>33</Lines>
  <Paragraphs>9</Paragraphs>
  <TotalTime>152</TotalTime>
  <ScaleCrop>false</ScaleCrop>
  <LinksUpToDate>false</LinksUpToDate>
  <CharactersWithSpaces>4119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2025-06-24T06:52:25Z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9BB850453DFB4506A1CEDCFFB25EF76B_13</vt:lpwstr>
  </property>
  <property fmtid="{D5CDD505-2E9C-101B-9397-08002B2CF9AE}" pid="4" name="KSOTemplateDocerSaveRecord">
    <vt:lpwstr>eyJoZGlkIjoiNDhkMmQyMTM3ZDI2OTgxNjE3NmM0ZjhlZTI4ODExOTUiLCJ1c2VySWQiOiIxMjU3NDg3NTgxIn0=</vt:lpwstr>
  </property>
</Properties>
</file>